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9906C" w14:textId="19D202E1" w:rsidR="0099456E" w:rsidRPr="00361961" w:rsidRDefault="00874A77" w:rsidP="002C3FAE">
      <w:pPr>
        <w:pStyle w:val="Caption"/>
        <w:spacing w:after="0"/>
        <w:jc w:val="left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361961">
        <w:rPr>
          <w:rFonts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D79724D" wp14:editId="373D0BDD">
            <wp:extent cx="4152900" cy="7500705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49" cy="75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FD75" w14:textId="30AD54EF" w:rsidR="0001715D" w:rsidRPr="00361961" w:rsidRDefault="006B3236" w:rsidP="002C3FAE">
      <w:pPr>
        <w:pStyle w:val="Caption"/>
        <w:spacing w:after="0"/>
        <w:jc w:val="left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proofErr w:type="spellStart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S1</w:t>
      </w:r>
      <w:proofErr w:type="spellEnd"/>
      <w:r w:rsidR="0099456E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ED2C3A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C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umulative display of CTGAN and CGANT motifs. The genome location is normalized to 1000 bp</w:t>
      </w:r>
      <w:r w:rsidR="00ED2C3A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, with positions 0 and 1000 corresponding to </w:t>
      </w:r>
      <w:r w:rsidR="00ED2C3A" w:rsidRPr="00361961">
        <w:rPr>
          <w:rFonts w:cs="Times New Roman"/>
          <w:color w:val="000000" w:themeColor="text1"/>
          <w:sz w:val="24"/>
          <w:szCs w:val="24"/>
        </w:rPr>
        <w:t>ori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 Smoothed mean</w:t>
      </w:r>
      <w:r w:rsidR="0099456E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s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are displayed </w:t>
      </w:r>
      <w:r w:rsidR="0099456E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with 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red</w:t>
      </w:r>
      <w:r w:rsidR="0099456E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line</w:t>
      </w:r>
      <w:r w:rsidR="00ED2C3A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s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</w:t>
      </w:r>
      <w:r w:rsidR="0001715D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76BFC415" w14:textId="6570BD81" w:rsidR="001C3E8A" w:rsidRPr="00361961" w:rsidRDefault="001C3E8A" w:rsidP="002C3FAE">
      <w:pPr>
        <w:keepNext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08280EC" wp14:editId="0998C4B1">
            <wp:extent cx="5937250" cy="4102100"/>
            <wp:effectExtent l="0" t="0" r="635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5137" w14:textId="4D88E302" w:rsidR="001C3E8A" w:rsidRPr="00361961" w:rsidRDefault="001C3E8A" w:rsidP="002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S2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 Location of the major capsid protein (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MCP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gene of the GTA gene cluster in pairs 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closely related organisms in the Rhodobacterales (top) and Rhizobiales (bottom). Inversions of regions of the genomes between the pairs 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organisms (left) are visualized in blue and the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MCP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are in red. The blue bars on the top and bottom of each comparison indicate 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location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genes on the genomes of each organism. The left pair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show case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inversion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have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transferred the GTA gene cluster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opposite strand while the right pair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cases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no inversion of the GTA gene cluster </w:t>
      </w:r>
      <w:r w:rsidR="006754FA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occurred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1AF421" w14:textId="1779A031" w:rsidR="006754FA" w:rsidRPr="00361961" w:rsidRDefault="006754FA" w:rsidP="002C3F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 w:type="page"/>
      </w:r>
    </w:p>
    <w:p w14:paraId="300330D3" w14:textId="41E69C6A" w:rsidR="009070D9" w:rsidRPr="00361961" w:rsidRDefault="005718F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8446AFB" wp14:editId="330E2D24">
            <wp:extent cx="38544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0D9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7F66BEE" w14:textId="34CB1F7D" w:rsidR="00361961" w:rsidRPr="00361961" w:rsidRDefault="005718FA" w:rsidP="005718FA">
      <w:pPr>
        <w:pStyle w:val="Caption"/>
        <w:spacing w:after="0"/>
        <w:jc w:val="left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cs="Times New Roman"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6293CB" wp14:editId="535D13BD">
            <wp:extent cx="379412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961"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4D656536" w14:textId="2F83A726" w:rsidR="00361961" w:rsidRDefault="005718F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905055D" wp14:editId="4DB7EBCB">
            <wp:extent cx="5943600" cy="2516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264F" w14:textId="77777777" w:rsidR="00706E04" w:rsidRPr="00361961" w:rsidRDefault="00706E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953EDF" w14:textId="5E3C7692" w:rsidR="00361961" w:rsidRPr="00361961" w:rsidRDefault="003511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09D9D26" wp14:editId="5221DB8D">
            <wp:extent cx="5943600" cy="3463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19DA" w14:textId="77777777" w:rsidR="00706E04" w:rsidRDefault="00706E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7786A7B" w14:textId="649822FC" w:rsidR="00EB236F" w:rsidRPr="00361961" w:rsidRDefault="00EB236F" w:rsidP="002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Figure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S3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Phylogenetic trees based on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RpoB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amino acid sequences for the four investigated orders of Alphaproteobacteria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Rhodobacterales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End"/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Rhizobiales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Caulobacterales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Sphingomondales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Blue circles indicate GTA gene cluster location on the left </w:t>
      </w:r>
      <w:proofErr w:type="spellStart"/>
      <w:proofErr w:type="gram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proofErr w:type="gram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green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circles indicate 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location on the right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Rhodobacterales and Rhizobiales organisms that were used for the </w:t>
      </w:r>
      <w:r w:rsidR="00340D57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igure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S2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alignments are outlined in red.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RpoB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sequences were identified with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ProteinOrtho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sequences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AAV96733.1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AAN30162.1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ANF54622.1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ABF53199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references for the Rhodobacterales, Rhizobiales, Caulobacterales, and Sphingomonadales, respectively. The alignments and trees were generated with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MEGAX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default settings were used for pairwise and multiple alignments. Partial deletion with a delay divergent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cutoff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30% was used for gaps and missing data. The trees were constructed with the maximum-likelihood method. The branching patterns were evaluated using 100 bootstrap replicates, and the LG model was applied with gamma distribution at invariant sites. The site coverage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cutoff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95%.</w:t>
      </w:r>
    </w:p>
    <w:p w14:paraId="30F2CECE" w14:textId="782001EF" w:rsidR="00F02650" w:rsidRPr="00361961" w:rsidRDefault="00F02650" w:rsidP="002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961">
        <w:rPr>
          <w:rFonts w:ascii="Times New Roman" w:hAnsi="Times New Roman" w:cs="Times New Roman"/>
          <w:sz w:val="24"/>
          <w:szCs w:val="24"/>
        </w:rPr>
        <w:br w:type="page"/>
      </w:r>
    </w:p>
    <w:p w14:paraId="7EF73418" w14:textId="47D71F28" w:rsidR="0001715D" w:rsidRPr="00361961" w:rsidRDefault="00F02650" w:rsidP="002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96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BA15CF5" wp14:editId="0789ADA4">
            <wp:extent cx="5943600" cy="7493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0DF8" w14:textId="77777777" w:rsidR="00F02650" w:rsidRPr="00361961" w:rsidRDefault="00F02650" w:rsidP="002C3F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1E4F7A7" w14:textId="5AE5FBD0" w:rsidR="00F02650" w:rsidRPr="00361961" w:rsidRDefault="00F02650" w:rsidP="002C3F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Figure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S4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Gene localizations and properties in relation to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replichores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direction of DNA replication. </w:t>
      </w:r>
      <w:bookmarkStart w:id="0" w:name="_Hlk62312833"/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tandard deviation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represented by the error bars. A. Proportion of genes that are localized on the two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replichores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positive or negative strands with respect to the direction of DNA replication. The leading strand corresponds to the positive strand on the right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negative strand on the left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 The different groups are colored as indicated in the legend. B. Percentage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genes with positive or negative GC skew on the right or left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different affiliations are colored as indicated in the legend. The exact values are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given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side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respective bar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 C. Proportion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genes located on the leading and lagging strands with positive or negative GC skew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 The different affiliations are colored as indicated in the legend. D. Proportion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core genes located on the leading and lagging strands with positive or negative GC skew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color legend is the same as for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panel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C. The exact values are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given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in the respective bar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E. Genes located on the leading or lagging strand following the classical GC skew (positive or negative on the right or left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respectively) are indicated with TRUE, while those not (negative or positive on the right or left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replichore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, respectively) are indicated with FALSE.</w:t>
      </w:r>
      <w:bookmarkEnd w:id="0"/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32C"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The different affiliations are colored as indicated in the legend.</w:t>
      </w:r>
    </w:p>
    <w:p w14:paraId="22D30C50" w14:textId="3A1D1CA5" w:rsidR="002C3FAE" w:rsidRPr="00361961" w:rsidRDefault="002C3FAE" w:rsidP="002C3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961">
        <w:rPr>
          <w:rFonts w:ascii="Times New Roman" w:hAnsi="Times New Roman" w:cs="Times New Roman"/>
          <w:sz w:val="24"/>
          <w:szCs w:val="24"/>
        </w:rPr>
        <w:br w:type="page"/>
      </w:r>
    </w:p>
    <w:p w14:paraId="0A722BA3" w14:textId="77777777" w:rsidR="002C3FAE" w:rsidRPr="00361961" w:rsidRDefault="002C3FAE" w:rsidP="002C3FAE">
      <w:pPr>
        <w:keepNext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02F07BC" wp14:editId="37489389">
            <wp:extent cx="5734050" cy="5410200"/>
            <wp:effectExtent l="0" t="0" r="0" b="0"/>
            <wp:docPr id="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B5F8" w14:textId="5804B2F4" w:rsidR="00F02650" w:rsidRPr="00361961" w:rsidRDefault="002C3FAE" w:rsidP="002C3F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proofErr w:type="spellStart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S5</w:t>
      </w:r>
      <w:proofErr w:type="spellEnd"/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.  Relationships between codon usage and G or C content. The median relative codon usages for each order were calculated from the mean codon usage values per genome (peak–non-peak/non-peak) and correlated with the G content (left) or C content (right). T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he t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rend line is shown in black and line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0 is </w:t>
      </w: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t>in red.</w:t>
      </w:r>
    </w:p>
    <w:p w14:paraId="47521681" w14:textId="74C64D59" w:rsidR="002C3FAE" w:rsidRPr="00361961" w:rsidRDefault="002C3F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CA9AE89" w14:textId="77777777" w:rsidR="000C45AE" w:rsidRPr="00361961" w:rsidRDefault="000C45AE" w:rsidP="000C45AE">
      <w:pPr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96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9B20A35" wp14:editId="0E3E5139">
            <wp:extent cx="5791200" cy="5486400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23C6D" w14:textId="314ABA88" w:rsidR="002C3FAE" w:rsidRPr="00361961" w:rsidRDefault="000C45AE" w:rsidP="000C45AE">
      <w:pPr>
        <w:pStyle w:val="Caption"/>
        <w:jc w:val="left"/>
        <w:rPr>
          <w:rFonts w:cs="Times New Roman"/>
          <w:i w:val="0"/>
          <w:iCs w:val="0"/>
          <w:color w:val="000000" w:themeColor="text1"/>
          <w:sz w:val="24"/>
          <w:szCs w:val="24"/>
        </w:rPr>
      </w:pP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Figure </w:t>
      </w:r>
      <w:proofErr w:type="spellStart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S6</w:t>
      </w:r>
      <w:proofErr w:type="spellEnd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 Codon usage of GTA genes vs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non-peak genes relative to the guanine and cytosine content.</w:t>
      </w:r>
      <w:r w:rsidRPr="00361961">
        <w:rPr>
          <w:rFonts w:cs="Times New Roman"/>
          <w:i w:val="0"/>
          <w:color w:val="000000" w:themeColor="text1"/>
          <w:sz w:val="24"/>
          <w:szCs w:val="24"/>
        </w:rPr>
        <w:t xml:space="preserve"> The median relative codon usages for each order were calculated from the mean codon usage values per genome (GTA/non-peak) and correlated with the G content (left) or C content (right)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. Homologs of the genes </w:t>
      </w:r>
      <w:proofErr w:type="spellStart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Dshi_2174</w:t>
      </w:r>
      <w:proofErr w:type="spellEnd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and </w:t>
      </w:r>
      <w:proofErr w:type="spellStart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Dshi_2175</w:t>
      </w:r>
      <w:proofErr w:type="spellEnd"/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, encoding the major capsid protein and prohead protease, respectively, were used</w:t>
      </w:r>
      <w:r w:rsidRPr="00361961" w:rsidDel="00A90350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as representatives for the GTA clusters due to their 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broad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conservation</w:t>
      </w:r>
      <w:r w:rsidRPr="00361961">
        <w:rPr>
          <w:rFonts w:cs="Times New Roman"/>
          <w:i w:val="0"/>
          <w:iCs w:val="0"/>
          <w:color w:val="000000" w:themeColor="text1"/>
          <w:sz w:val="24"/>
          <w:szCs w:val="24"/>
        </w:rPr>
        <w:t>.</w:t>
      </w:r>
    </w:p>
    <w:sectPr w:rsidR="002C3FAE" w:rsidRPr="00361961" w:rsidSect="001118C0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684A" w14:textId="77777777" w:rsidR="00B0217B" w:rsidRDefault="00B0217B" w:rsidP="001C3E8A">
      <w:pPr>
        <w:spacing w:after="0" w:line="240" w:lineRule="auto"/>
      </w:pPr>
      <w:r>
        <w:separator/>
      </w:r>
    </w:p>
  </w:endnote>
  <w:endnote w:type="continuationSeparator" w:id="0">
    <w:p w14:paraId="43E7C8B4" w14:textId="77777777" w:rsidR="00B0217B" w:rsidRDefault="00B0217B" w:rsidP="001C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529602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484D05" w14:textId="75B9D70A" w:rsidR="001C3E8A" w:rsidRDefault="001C3E8A" w:rsidP="00186F9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49D892" w14:textId="77777777" w:rsidR="001C3E8A" w:rsidRDefault="001C3E8A" w:rsidP="001C3E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  <w:sz w:val="24"/>
        <w:szCs w:val="24"/>
      </w:rPr>
      <w:id w:val="10183547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028F7E" w14:textId="5F55D92D" w:rsidR="001C3E8A" w:rsidRPr="001C3E8A" w:rsidRDefault="001C3E8A" w:rsidP="00186F93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24"/>
            <w:szCs w:val="24"/>
          </w:rPr>
        </w:pPr>
        <w:r w:rsidRPr="001C3E8A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begin"/>
        </w:r>
        <w:r w:rsidRPr="001C3E8A">
          <w:rPr>
            <w:rStyle w:val="PageNumber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1C3E8A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separate"/>
        </w:r>
        <w:r w:rsidRPr="001C3E8A">
          <w:rPr>
            <w:rStyle w:val="PageNumber"/>
            <w:rFonts w:ascii="Times New Roman" w:hAnsi="Times New Roman" w:cs="Times New Roman"/>
            <w:noProof/>
            <w:sz w:val="24"/>
            <w:szCs w:val="24"/>
          </w:rPr>
          <w:t>1</w:t>
        </w:r>
        <w:r w:rsidRPr="001C3E8A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A70012E" w14:textId="77777777" w:rsidR="001C3E8A" w:rsidRDefault="001C3E8A" w:rsidP="001C3E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DAAE0" w14:textId="77777777" w:rsidR="00B0217B" w:rsidRDefault="00B0217B" w:rsidP="001C3E8A">
      <w:pPr>
        <w:spacing w:after="0" w:line="240" w:lineRule="auto"/>
      </w:pPr>
      <w:r>
        <w:separator/>
      </w:r>
    </w:p>
  </w:footnote>
  <w:footnote w:type="continuationSeparator" w:id="0">
    <w:p w14:paraId="6D165A0D" w14:textId="77777777" w:rsidR="00B0217B" w:rsidRDefault="00B0217B" w:rsidP="001C3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6FD8" w14:textId="1F23B7A2" w:rsidR="001C3E8A" w:rsidRPr="001C3E8A" w:rsidRDefault="001C3E8A" w:rsidP="001C3E8A">
    <w:pPr>
      <w:pStyle w:val="Header"/>
      <w:jc w:val="right"/>
      <w:rPr>
        <w:rFonts w:ascii="Times New Roman" w:hAnsi="Times New Roman" w:cs="Times New Roman"/>
        <w:sz w:val="24"/>
        <w:szCs w:val="24"/>
      </w:rPr>
    </w:pPr>
    <w:proofErr w:type="spellStart"/>
    <w:r w:rsidRPr="001C3E8A">
      <w:rPr>
        <w:rFonts w:ascii="Times New Roman" w:hAnsi="Times New Roman" w:cs="Times New Roman"/>
        <w:sz w:val="24"/>
        <w:szCs w:val="24"/>
      </w:rPr>
      <w:t>Koppenhöfer</w:t>
    </w:r>
    <w:proofErr w:type="spellEnd"/>
    <w:r w:rsidRPr="001C3E8A">
      <w:rPr>
        <w:rFonts w:ascii="Times New Roman" w:hAnsi="Times New Roman" w:cs="Times New Roman"/>
        <w:sz w:val="24"/>
        <w:szCs w:val="24"/>
      </w:rPr>
      <w:t xml:space="preserve"> et al.</w:t>
    </w:r>
    <w:r w:rsidR="004330D4">
      <w:rPr>
        <w:rFonts w:ascii="Times New Roman" w:hAnsi="Times New Roman" w:cs="Times New Roman"/>
        <w:sz w:val="24"/>
        <w:szCs w:val="24"/>
      </w:rPr>
      <w:t>,</w:t>
    </w:r>
    <w:r w:rsidRPr="001C3E8A">
      <w:rPr>
        <w:rFonts w:ascii="Times New Roman" w:hAnsi="Times New Roman" w:cs="Times New Roman"/>
        <w:sz w:val="24"/>
        <w:szCs w:val="24"/>
      </w:rPr>
      <w:t xml:space="preserve"> Supplementary </w:t>
    </w:r>
    <w:r w:rsidR="0083689A">
      <w:rPr>
        <w:rFonts w:ascii="Times New Roman" w:hAnsi="Times New Roman" w:cs="Times New Roman"/>
        <w:sz w:val="24"/>
        <w:szCs w:val="24"/>
      </w:rPr>
      <w:t>F</w:t>
    </w:r>
    <w:r w:rsidRPr="001C3E8A">
      <w:rPr>
        <w:rFonts w:ascii="Times New Roman" w:hAnsi="Times New Roman" w:cs="Times New Roman"/>
        <w:sz w:val="24"/>
        <w:szCs w:val="24"/>
      </w:rPr>
      <w:t>igures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36"/>
    <w:rsid w:val="0001715D"/>
    <w:rsid w:val="00017813"/>
    <w:rsid w:val="00095F1F"/>
    <w:rsid w:val="000C45AE"/>
    <w:rsid w:val="001118C0"/>
    <w:rsid w:val="001C3E8A"/>
    <w:rsid w:val="002C3FAE"/>
    <w:rsid w:val="00340D57"/>
    <w:rsid w:val="00351112"/>
    <w:rsid w:val="00361961"/>
    <w:rsid w:val="004330D4"/>
    <w:rsid w:val="005718FA"/>
    <w:rsid w:val="006754FA"/>
    <w:rsid w:val="00675B28"/>
    <w:rsid w:val="006B3236"/>
    <w:rsid w:val="00706E04"/>
    <w:rsid w:val="0074708D"/>
    <w:rsid w:val="0079432C"/>
    <w:rsid w:val="0083689A"/>
    <w:rsid w:val="00874A77"/>
    <w:rsid w:val="00897BF1"/>
    <w:rsid w:val="009070D9"/>
    <w:rsid w:val="009770E2"/>
    <w:rsid w:val="0099456E"/>
    <w:rsid w:val="009B296B"/>
    <w:rsid w:val="00B0217B"/>
    <w:rsid w:val="00E017EB"/>
    <w:rsid w:val="00E1634F"/>
    <w:rsid w:val="00E27EA1"/>
    <w:rsid w:val="00E76141"/>
    <w:rsid w:val="00EB236F"/>
    <w:rsid w:val="00ED2C3A"/>
    <w:rsid w:val="00F0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5DF76"/>
  <w14:defaultImageDpi w14:val="32767"/>
  <w15:chartTrackingRefBased/>
  <w15:docId w15:val="{03090156-6FBE-8249-A54A-516E07B0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B3236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B3236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2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C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C3A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C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C3A"/>
    <w:rPr>
      <w:b/>
      <w:bCs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1C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E8A"/>
    <w:rPr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C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E8A"/>
    <w:rPr>
      <w:sz w:val="22"/>
      <w:szCs w:val="22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1C3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630</Words>
  <Characters>3597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Lang</dc:creator>
  <cp:keywords/>
  <dc:description/>
  <cp:lastModifiedBy>Andrew Lang</cp:lastModifiedBy>
  <cp:revision>11</cp:revision>
  <dcterms:created xsi:type="dcterms:W3CDTF">2022-03-22T18:47:00Z</dcterms:created>
  <dcterms:modified xsi:type="dcterms:W3CDTF">2022-03-24T16:05:00Z</dcterms:modified>
</cp:coreProperties>
</file>