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5F97" w14:textId="1BC978FA" w:rsidR="00A23518" w:rsidRPr="00A23518" w:rsidRDefault="00A23518" w:rsidP="00A23518">
      <w:pPr>
        <w:pStyle w:val="Table"/>
        <w:spacing w:line="240" w:lineRule="auto"/>
        <w:jc w:val="center"/>
        <w:rPr>
          <w:b/>
          <w:sz w:val="28"/>
          <w:szCs w:val="28"/>
        </w:rPr>
      </w:pPr>
      <w:bookmarkStart w:id="0" w:name="_Toc63722982"/>
      <w:bookmarkStart w:id="1" w:name="_Toc93157157"/>
      <w:r w:rsidRPr="00A23518">
        <w:rPr>
          <w:b/>
          <w:sz w:val="28"/>
          <w:szCs w:val="28"/>
        </w:rPr>
        <w:t>Supplementary Materials</w:t>
      </w:r>
    </w:p>
    <w:p w14:paraId="1B32BFC0" w14:textId="04F2F3AF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7D4A2DCF" w14:textId="76D215D7" w:rsidR="00A23518" w:rsidRDefault="00A23518" w:rsidP="00A23518">
      <w:pPr>
        <w:pStyle w:val="Table"/>
        <w:spacing w:line="240" w:lineRule="auto"/>
        <w:rPr>
          <w:b/>
          <w:sz w:val="32"/>
          <w:szCs w:val="32"/>
        </w:rPr>
      </w:pPr>
    </w:p>
    <w:p w14:paraId="3A201237" w14:textId="7B6798E6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5061B65A" w14:textId="4F9D6BD8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653F0C71" w14:textId="3ECD3620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61A232C1" w14:textId="2681FABE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637D22B0" w14:textId="52A8A7B5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2B36A891" w14:textId="6AED8609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353BEC6C" w14:textId="56E9CD77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627C2D17" w14:textId="50DAA38C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6EC103AE" w14:textId="7DB71189" w:rsidR="00A23518" w:rsidRDefault="00A23518" w:rsidP="00A23518">
      <w:pPr>
        <w:pStyle w:val="Table"/>
        <w:spacing w:line="240" w:lineRule="auto"/>
        <w:jc w:val="center"/>
        <w:rPr>
          <w:b/>
          <w:sz w:val="32"/>
          <w:szCs w:val="32"/>
        </w:rPr>
      </w:pPr>
    </w:p>
    <w:p w14:paraId="1131AD2F" w14:textId="39A08418" w:rsidR="00537547" w:rsidRPr="0033505B" w:rsidRDefault="00537547" w:rsidP="00A73BE7">
      <w:pPr>
        <w:pStyle w:val="Table"/>
        <w:spacing w:line="240" w:lineRule="auto"/>
      </w:pPr>
      <w:r>
        <w:rPr>
          <w:b/>
        </w:rPr>
        <w:t xml:space="preserve">Table </w:t>
      </w:r>
      <w:r w:rsidR="00F97DB5">
        <w:rPr>
          <w:b/>
        </w:rPr>
        <w:t>S</w:t>
      </w:r>
      <w:r w:rsidR="00EE3C02">
        <w:rPr>
          <w:b/>
        </w:rPr>
        <w:t>.</w:t>
      </w:r>
      <w:r w:rsidR="00F97DB5">
        <w:rPr>
          <w:b/>
        </w:rPr>
        <w:t>1</w:t>
      </w:r>
      <w:r w:rsidRPr="0033505B">
        <w:rPr>
          <w:b/>
        </w:rPr>
        <w:t>.</w:t>
      </w:r>
      <w:r w:rsidRPr="0033505B">
        <w:t xml:space="preserve"> Mean proportion (%) of each of the 43 dominant fatty acids found in the six animal species, two macroalgal species, and two environmental components (see </w:t>
      </w:r>
      <w:r>
        <w:t>Table 1</w:t>
      </w:r>
      <w:r w:rsidR="0006552E">
        <w:t xml:space="preserve"> </w:t>
      </w:r>
      <w:r w:rsidRPr="0033505B">
        <w:t xml:space="preserve">for species list) sampled inside (I) or outside (O) of the South site (see </w:t>
      </w:r>
      <w:r>
        <w:t>Figure 1A</w:t>
      </w:r>
      <w:r w:rsidRPr="0033505B">
        <w:t xml:space="preserve">). Each </w:t>
      </w:r>
      <w:r w:rsidRPr="004B54A3">
        <w:t>component’s highest FA proportion is bolded. Asterisks (*) denote fatty acids that altogether contribute to at least 70% similarity in each food web compo</w:t>
      </w:r>
      <w:r w:rsidR="0006552E" w:rsidRPr="004B54A3">
        <w:t>nent (Table </w:t>
      </w:r>
      <w:r w:rsidRPr="004B54A3">
        <w:t>B.1). FA</w:t>
      </w:r>
      <w:r w:rsidRPr="0033505B">
        <w:t xml:space="preserve"> are listed in ascending order of retention time from the 30-m long ZB wax+ (Phenomenex) GC column in the Varian </w:t>
      </w:r>
      <w:proofErr w:type="spellStart"/>
      <w:r w:rsidRPr="0033505B">
        <w:t>Galaxie</w:t>
      </w:r>
      <w:proofErr w:type="spellEnd"/>
      <w:r w:rsidRPr="0033505B">
        <w:t xml:space="preserve"> Chromatography Data System (see section 2.6 for details).</w:t>
      </w:r>
      <w:bookmarkEnd w:id="0"/>
      <w:bookmarkEnd w:id="1"/>
      <w:r w:rsidRPr="0033505B">
        <w:t xml:space="preserve"> </w:t>
      </w:r>
    </w:p>
    <w:p w14:paraId="39CDAACF" w14:textId="77777777" w:rsidR="00537547" w:rsidRPr="0033505B" w:rsidRDefault="00537547" w:rsidP="00537547">
      <w:pPr>
        <w:spacing w:line="480" w:lineRule="auto"/>
        <w:jc w:val="both"/>
      </w:pPr>
      <w:r w:rsidRPr="0033505B">
        <w:br w:type="page"/>
      </w:r>
    </w:p>
    <w:tbl>
      <w:tblPr>
        <w:tblW w:w="4990" w:type="pct"/>
        <w:tblLook w:val="04A0" w:firstRow="1" w:lastRow="0" w:firstColumn="1" w:lastColumn="0" w:noHBand="0" w:noVBand="1"/>
      </w:tblPr>
      <w:tblGrid>
        <w:gridCol w:w="1570"/>
        <w:gridCol w:w="1395"/>
        <w:gridCol w:w="1260"/>
        <w:gridCol w:w="1260"/>
        <w:gridCol w:w="1293"/>
        <w:gridCol w:w="1681"/>
        <w:gridCol w:w="1401"/>
        <w:gridCol w:w="1260"/>
        <w:gridCol w:w="1114"/>
        <w:gridCol w:w="1193"/>
        <w:gridCol w:w="1193"/>
      </w:tblGrid>
      <w:tr w:rsidR="00537547" w:rsidRPr="0033505B" w14:paraId="70102B8D" w14:textId="77777777" w:rsidTr="0006552E">
        <w:trPr>
          <w:trHeight w:val="290"/>
        </w:trPr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8CA9" w14:textId="5ED5A0B5" w:rsidR="00537547" w:rsidRPr="00537547" w:rsidRDefault="00537547" w:rsidP="00537547">
            <w:pPr>
              <w:rPr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F17C" w14:textId="6EB41841" w:rsidR="00537547" w:rsidRPr="00A0356A" w:rsidRDefault="00A0356A" w:rsidP="00A0356A">
            <w:pPr>
              <w:ind w:left="39"/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A0356A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A.</w:t>
            </w:r>
            <w:r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537547" w:rsidRPr="00A0356A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rubens</w:t>
            </w:r>
            <w:proofErr w:type="spellEnd"/>
          </w:p>
          <w:p w14:paraId="6A6ADD76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F9A5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H. </w:t>
            </w:r>
            <w:proofErr w:type="spellStart"/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arctica</w:t>
            </w:r>
            <w:proofErr w:type="spellEnd"/>
          </w:p>
          <w:p w14:paraId="597BF97E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4CB7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Nereis </w:t>
            </w:r>
            <w:r w:rsidRPr="00537547">
              <w:rPr>
                <w:b/>
                <w:bCs/>
                <w:iCs/>
                <w:sz w:val="20"/>
                <w:szCs w:val="20"/>
                <w:lang w:eastAsia="en-CA"/>
              </w:rPr>
              <w:t>spp.</w:t>
            </w:r>
          </w:p>
          <w:p w14:paraId="3FCEB836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BE24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O. aculeata</w:t>
            </w:r>
          </w:p>
          <w:p w14:paraId="0AF452B5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A552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S. </w:t>
            </w:r>
            <w:proofErr w:type="spellStart"/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droebachiensis</w:t>
            </w:r>
            <w:proofErr w:type="spellEnd"/>
          </w:p>
          <w:p w14:paraId="0B742424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N=2)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3B65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Tonicella</w:t>
            </w:r>
            <w:proofErr w:type="spellEnd"/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537547">
              <w:rPr>
                <w:b/>
                <w:bCs/>
                <w:iCs/>
                <w:sz w:val="20"/>
                <w:szCs w:val="20"/>
                <w:lang w:eastAsia="en-CA"/>
              </w:rPr>
              <w:t>spp</w:t>
            </w:r>
            <w:r w:rsidRPr="00537547">
              <w:rPr>
                <w:b/>
                <w:bCs/>
                <w:sz w:val="20"/>
                <w:szCs w:val="20"/>
                <w:lang w:eastAsia="en-CA"/>
              </w:rPr>
              <w:t>.</w:t>
            </w:r>
          </w:p>
          <w:p w14:paraId="3B423BA7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44B7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L. digitata</w:t>
            </w:r>
          </w:p>
          <w:p w14:paraId="07141DFD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(O; N=2)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2FFA" w14:textId="77777777" w:rsidR="00537547" w:rsidRPr="00537547" w:rsidRDefault="00537547" w:rsidP="0053754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L. </w:t>
            </w:r>
            <w:proofErr w:type="spellStart"/>
            <w:r w:rsidRPr="00537547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glaciale</w:t>
            </w:r>
            <w:proofErr w:type="spellEnd"/>
          </w:p>
          <w:p w14:paraId="0C706516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B99C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Seawater</w:t>
            </w:r>
          </w:p>
          <w:p w14:paraId="6AF76D7C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(O; N=3)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29C1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Sediment</w:t>
            </w:r>
          </w:p>
          <w:p w14:paraId="1FBEA6C2" w14:textId="77777777" w:rsidR="00537547" w:rsidRPr="00537547" w:rsidRDefault="00537547" w:rsidP="00537547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(I; N=3)</w:t>
            </w:r>
          </w:p>
        </w:tc>
      </w:tr>
      <w:tr w:rsidR="00537547" w:rsidRPr="0033505B" w14:paraId="46DF7CC0" w14:textId="77777777" w:rsidTr="0006552E">
        <w:trPr>
          <w:trHeight w:val="300"/>
        </w:trPr>
        <w:tc>
          <w:tcPr>
            <w:tcW w:w="53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C093" w14:textId="77777777" w:rsidR="00537547" w:rsidRPr="00537547" w:rsidRDefault="00537547" w:rsidP="00537547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b/>
                <w:bCs/>
                <w:sz w:val="20"/>
                <w:szCs w:val="20"/>
                <w:lang w:eastAsia="en-CA"/>
              </w:rPr>
              <w:t>FA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A717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CF1D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3007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41A1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8318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261B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B358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397F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80A6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2D08" w14:textId="77777777" w:rsidR="00537547" w:rsidRPr="00537547" w:rsidRDefault="00537547" w:rsidP="00537547">
            <w:pPr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% (±SD)</w:t>
            </w:r>
          </w:p>
        </w:tc>
      </w:tr>
      <w:tr w:rsidR="00537547" w:rsidRPr="0033505B" w14:paraId="3B4B1C7C" w14:textId="77777777" w:rsidTr="0006552E">
        <w:trPr>
          <w:trHeight w:val="30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9A5C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14:0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6F46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0.6 (0.2)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4F89E9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4.3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1.1)*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7EE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1.2 (0.4)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259A71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6.5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1.3)*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9751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3.2 (1.2)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F5D67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3.6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947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5.2 (0.5)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1930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0C7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0.9 (0.4)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6FD379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1.7 (0.8)</w:t>
            </w:r>
          </w:p>
        </w:tc>
      </w:tr>
      <w:tr w:rsidR="00537547" w:rsidRPr="0033505B" w14:paraId="61D37F83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F75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TMTD</w:t>
            </w:r>
            <w:r w:rsidRPr="00537547">
              <w:rPr>
                <w:bCs/>
                <w:sz w:val="20"/>
                <w:szCs w:val="20"/>
              </w:rPr>
              <w:t>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040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DBFB7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B667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9E76888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FE74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AAB61D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1.2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235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B976DB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768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FC805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</w:tr>
      <w:tr w:rsidR="00537547" w:rsidRPr="0033505B" w14:paraId="6E93CE6F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780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i</w:t>
            </w:r>
            <w:r w:rsidRPr="00537547">
              <w:rPr>
                <w:bCs/>
                <w:sz w:val="20"/>
                <w:szCs w:val="20"/>
                <w:lang w:eastAsia="en-CA"/>
              </w:rPr>
              <w:t>15:0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3FB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B29340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2C7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25E73E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DC4E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C60541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88DE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D5B07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0617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28856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1.4 (0.4)</w:t>
            </w:r>
          </w:p>
        </w:tc>
      </w:tr>
      <w:tr w:rsidR="00537547" w:rsidRPr="0033505B" w14:paraId="63ABA429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3BB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ai</w:t>
            </w:r>
            <w:r w:rsidRPr="00537547">
              <w:rPr>
                <w:bCs/>
                <w:sz w:val="20"/>
                <w:szCs w:val="20"/>
                <w:lang w:eastAsia="en-CA"/>
              </w:rPr>
              <w:t>15:0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D10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10B40B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6B4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843E3E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9F20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26956D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ED4B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D3901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9E47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E24C52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2.5 (0.4)</w:t>
            </w:r>
          </w:p>
        </w:tc>
      </w:tr>
      <w:tr w:rsidR="00537547" w:rsidRPr="0033505B" w14:paraId="17BEA93E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E92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15:0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38A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0.3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E02E93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794E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66FAA7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2858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2D494E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5E9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8D0EB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BBF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1E981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</w:tr>
      <w:tr w:rsidR="00537547" w:rsidRPr="0033505B" w14:paraId="635EE810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A0C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i</w:t>
            </w:r>
            <w:r w:rsidRPr="00537547">
              <w:rPr>
                <w:bCs/>
                <w:sz w:val="20"/>
                <w:szCs w:val="20"/>
                <w:lang w:eastAsia="en-CA"/>
              </w:rPr>
              <w:t>16:0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FC84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0.3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C3B299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9DA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328366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2D35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FC241C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CB2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BC686C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C07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A29744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(0.4)</w:t>
            </w:r>
          </w:p>
        </w:tc>
      </w:tr>
      <w:tr w:rsidR="00537547" w:rsidRPr="0033505B" w14:paraId="6CCD3877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BF5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ai</w:t>
            </w:r>
            <w:r w:rsidRPr="00537547">
              <w:rPr>
                <w:bCs/>
                <w:sz w:val="20"/>
                <w:szCs w:val="20"/>
                <w:lang w:eastAsia="en-CA"/>
              </w:rPr>
              <w:t>16:0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E04A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0.2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209725E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40C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443C0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0241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523616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E54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43FAA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2E0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442ABF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1.1 (0.9)</w:t>
            </w:r>
          </w:p>
        </w:tc>
      </w:tr>
      <w:tr w:rsidR="00537547" w:rsidRPr="0033505B" w14:paraId="0F16BDBD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D7A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88B1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4.2 (1.6)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89FD10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16.5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1.1)*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EF5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11.1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0.6)*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BA27E2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15.5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14.2)*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8C6F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8.8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0.5)*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F914D1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10.9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0.8)*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A81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17.5 (</w:t>
            </w:r>
            <w:proofErr w:type="gramStart"/>
            <w:r w:rsidRPr="005375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1.2)*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A9008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666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21.7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2.8)*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5B9AC6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14.6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</w:tr>
      <w:tr w:rsidR="00537547" w:rsidRPr="0033505B" w14:paraId="0CE5127E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D7C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16:1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663C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1BBCCC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1AD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B30DD27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0C8B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96AEF3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C5BB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(0.3)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96BFB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35E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82FCD5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3.1 (1.7)</w:t>
            </w:r>
          </w:p>
        </w:tc>
      </w:tr>
      <w:tr w:rsidR="00537547" w:rsidRPr="0033505B" w14:paraId="6BD3AE17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2BB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16:1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0A4C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9DE1B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4C9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CE4DE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D6EE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5D83DA8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1DA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8CF1D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428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BB41A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0.9 (0.6)</w:t>
            </w:r>
          </w:p>
        </w:tc>
      </w:tr>
      <w:tr w:rsidR="00537547" w:rsidRPr="0033505B" w14:paraId="62BF8B92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831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16:1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7F91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1.8 (0.5)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C45A74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12.7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0.9)*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50B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3.4 (1.0)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DA553E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5.9 (0.9*)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F52D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4.1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1.6)*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63EAE6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8.1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13A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2.4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C0125B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36B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1.2 (0.2)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7864C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b/>
                <w:bCs/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20.6 (</w:t>
            </w:r>
            <w:proofErr w:type="gramStart"/>
            <w:r w:rsidRPr="005375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1.0)*</w:t>
            </w:r>
            <w:proofErr w:type="gramEnd"/>
          </w:p>
        </w:tc>
      </w:tr>
      <w:tr w:rsidR="00537547" w:rsidRPr="0033505B" w14:paraId="766DA703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959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16:1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8818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9CBD59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0.6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BA2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C86D5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8B02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099C018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0F9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10605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A74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C6E819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1.4 (0.1)</w:t>
            </w:r>
          </w:p>
        </w:tc>
      </w:tr>
      <w:tr w:rsidR="00537547" w:rsidRPr="0033505B" w14:paraId="19AB6B5B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A49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i</w:t>
            </w:r>
            <w:r w:rsidRPr="00537547">
              <w:rPr>
                <w:bCs/>
                <w:sz w:val="20"/>
                <w:szCs w:val="20"/>
                <w:lang w:eastAsia="en-CA"/>
              </w:rPr>
              <w:t>17:0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7772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0.3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A343F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C51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8FF572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2032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D4324D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02C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1.7 (0.1)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F3D25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9EC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D6C956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(0.2)</w:t>
            </w:r>
          </w:p>
        </w:tc>
      </w:tr>
      <w:tr w:rsidR="00537547" w:rsidRPr="0033505B" w14:paraId="63D101D3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F9D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i/>
                <w:iCs/>
                <w:sz w:val="20"/>
                <w:szCs w:val="20"/>
                <w:lang w:eastAsia="en-CA"/>
              </w:rPr>
              <w:t>ai</w:t>
            </w:r>
            <w:r w:rsidRPr="00537547">
              <w:rPr>
                <w:bCs/>
                <w:sz w:val="20"/>
                <w:szCs w:val="20"/>
                <w:lang w:eastAsia="en-CA"/>
              </w:rPr>
              <w:t>17:0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84A8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0.3 (0.2)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D30D13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0.5 (0.3)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8F4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E9AC6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7B3A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8F466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0.6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7BD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5DD4D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8ACB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B473F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1.2 (0.4)</w:t>
            </w:r>
          </w:p>
        </w:tc>
      </w:tr>
      <w:tr w:rsidR="00537547" w:rsidRPr="0033505B" w14:paraId="5F049A03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F9B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16:2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22FE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B50A0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2270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4E8EAE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(0.2)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A722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0.9 (0.5)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D23A4AF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A58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88269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E9D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C1A7B9A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1.0 (0.1)</w:t>
            </w:r>
          </w:p>
        </w:tc>
      </w:tr>
      <w:tr w:rsidR="00537547" w:rsidRPr="0033505B" w14:paraId="16E71C8A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17A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17:0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BDBC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0.5 (0.1)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764BC0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8E0D24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1.4 (0.2)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A9B0BB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1CA1FB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A7EC665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8DCA9C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2AC2C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B3E43B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4799E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0.6 (0.1)</w:t>
            </w:r>
          </w:p>
        </w:tc>
      </w:tr>
      <w:tr w:rsidR="00537547" w:rsidRPr="0033505B" w14:paraId="2EA0F07C" w14:textId="77777777" w:rsidTr="0006552E">
        <w:trPr>
          <w:trHeight w:val="290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9EC5" w14:textId="77777777" w:rsidR="00537547" w:rsidRPr="00537547" w:rsidRDefault="00537547" w:rsidP="00537547">
            <w:pPr>
              <w:rPr>
                <w:bCs/>
                <w:sz w:val="20"/>
                <w:szCs w:val="20"/>
                <w:lang w:eastAsia="en-CA"/>
              </w:rPr>
            </w:pPr>
            <w:r w:rsidRPr="00537547">
              <w:rPr>
                <w:bCs/>
                <w:sz w:val="20"/>
                <w:szCs w:val="20"/>
                <w:lang w:eastAsia="en-CA"/>
              </w:rPr>
              <w:t>16:3</w:t>
            </w:r>
            <w:r w:rsidRPr="0033505B">
              <w:rPr>
                <w:lang w:eastAsia="en-CA"/>
              </w:rPr>
              <w:sym w:font="Symbol" w:char="F077"/>
            </w:r>
            <w:r w:rsidRPr="00537547">
              <w:rPr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ADBA" w14:textId="77777777" w:rsidR="00537547" w:rsidRPr="00537547" w:rsidRDefault="00537547" w:rsidP="00537547">
            <w:pPr>
              <w:tabs>
                <w:tab w:val="decimal" w:pos="28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0DEA152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F9E3B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C6164D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1.0 (0.6)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24BC9" w14:textId="77777777" w:rsidR="00537547" w:rsidRPr="00537547" w:rsidRDefault="00537547" w:rsidP="00537547">
            <w:pPr>
              <w:tabs>
                <w:tab w:val="decimal" w:pos="428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0.7 (0.5)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A322041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0.8 (0.3)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C4D56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F890C" w14:textId="77777777" w:rsidR="00537547" w:rsidRPr="00537547" w:rsidRDefault="00537547" w:rsidP="00537547">
            <w:pPr>
              <w:tabs>
                <w:tab w:val="decimal" w:pos="293"/>
              </w:tabs>
              <w:jc w:val="center"/>
              <w:rPr>
                <w:sz w:val="20"/>
                <w:szCs w:val="20"/>
                <w:lang w:eastAsia="en-CA"/>
              </w:rPr>
            </w:pPr>
            <w:r w:rsidRPr="00537547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98307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96479C9" w14:textId="77777777" w:rsidR="00537547" w:rsidRPr="00537547" w:rsidRDefault="00537547" w:rsidP="00537547">
            <w:pPr>
              <w:tabs>
                <w:tab w:val="decimal" w:pos="293"/>
              </w:tabs>
              <w:jc w:val="both"/>
              <w:rPr>
                <w:sz w:val="20"/>
                <w:szCs w:val="20"/>
                <w:lang w:eastAsia="en-CA"/>
              </w:rPr>
            </w:pPr>
            <w:r w:rsidRPr="00537547">
              <w:rPr>
                <w:rFonts w:eastAsiaTheme="minorHAnsi"/>
                <w:color w:val="000000"/>
                <w:sz w:val="20"/>
                <w:szCs w:val="20"/>
              </w:rPr>
              <w:t>2.5 (</w:t>
            </w:r>
            <w:proofErr w:type="gramStart"/>
            <w:r w:rsidRPr="00537547">
              <w:rPr>
                <w:rFonts w:eastAsiaTheme="minorHAnsi"/>
                <w:color w:val="000000"/>
                <w:sz w:val="20"/>
                <w:szCs w:val="20"/>
              </w:rPr>
              <w:t>0.2)*</w:t>
            </w:r>
            <w:proofErr w:type="gramEnd"/>
          </w:p>
        </w:tc>
      </w:tr>
    </w:tbl>
    <w:p w14:paraId="6F367E11" w14:textId="77777777" w:rsidR="00537547" w:rsidRPr="0033505B" w:rsidRDefault="00537547" w:rsidP="00537547">
      <w:pPr>
        <w:spacing w:line="480" w:lineRule="auto"/>
        <w:jc w:val="both"/>
        <w:sectPr w:rsidR="00537547" w:rsidRPr="0033505B" w:rsidSect="00A23518">
          <w:pgSz w:w="15840" w:h="12240" w:orient="landscape" w:code="1"/>
          <w:pgMar w:top="1440" w:right="567" w:bottom="1440" w:left="624" w:header="709" w:footer="709" w:gutter="0"/>
          <w:cols w:space="708"/>
          <w:docGrid w:linePitch="360"/>
        </w:sectPr>
      </w:pPr>
    </w:p>
    <w:p w14:paraId="05CF6E92" w14:textId="5DF86D73" w:rsidR="007611F1" w:rsidRDefault="00537547" w:rsidP="007611F1">
      <w:pPr>
        <w:spacing w:line="480" w:lineRule="auto"/>
        <w:jc w:val="both"/>
        <w:rPr>
          <w:b/>
          <w:bCs/>
        </w:rPr>
      </w:pPr>
      <w:r w:rsidRPr="00537547">
        <w:rPr>
          <w:b/>
          <w:bCs/>
        </w:rPr>
        <w:lastRenderedPageBreak/>
        <w:t xml:space="preserve">Table </w:t>
      </w:r>
      <w:r w:rsidR="00F97DB5">
        <w:rPr>
          <w:b/>
          <w:bCs/>
        </w:rPr>
        <w:t>S</w:t>
      </w:r>
      <w:r w:rsidR="00EE3C02">
        <w:rPr>
          <w:b/>
          <w:bCs/>
        </w:rPr>
        <w:t>.</w:t>
      </w:r>
      <w:r w:rsidR="00F97DB5">
        <w:rPr>
          <w:b/>
          <w:bCs/>
        </w:rPr>
        <w:t>1</w:t>
      </w:r>
      <w:r w:rsidRPr="00537547">
        <w:rPr>
          <w:b/>
          <w:bCs/>
        </w:rPr>
        <w:t>. (continued</w:t>
      </w:r>
      <w:r w:rsidR="007611F1">
        <w:rPr>
          <w:b/>
          <w:bCs/>
        </w:rPr>
        <w:t>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36"/>
        <w:gridCol w:w="1461"/>
        <w:gridCol w:w="1310"/>
        <w:gridCol w:w="1313"/>
        <w:gridCol w:w="1310"/>
        <w:gridCol w:w="1762"/>
        <w:gridCol w:w="1461"/>
        <w:gridCol w:w="1313"/>
        <w:gridCol w:w="1161"/>
        <w:gridCol w:w="1310"/>
        <w:gridCol w:w="615"/>
        <w:gridCol w:w="405"/>
      </w:tblGrid>
      <w:tr w:rsidR="003905C7" w:rsidRPr="0033505B" w14:paraId="08276FCE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C8D18" w14:textId="77777777" w:rsidR="00F97DB5" w:rsidRPr="0033505B" w:rsidRDefault="00F97DB5" w:rsidP="0006552E">
            <w:pPr>
              <w:rPr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nil"/>
              <w:right w:val="nil"/>
            </w:tcBorders>
          </w:tcPr>
          <w:p w14:paraId="41EF8EE4" w14:textId="77777777" w:rsidR="00F97DB5" w:rsidRPr="0033505B" w:rsidRDefault="00F97DB5" w:rsidP="0006552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DA9FB" w14:textId="4737C78F" w:rsidR="00F97DB5" w:rsidRPr="0033505B" w:rsidRDefault="00F97DB5" w:rsidP="0006552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rubens</w:t>
            </w:r>
            <w:proofErr w:type="spellEnd"/>
          </w:p>
          <w:p w14:paraId="1F2F0157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532385" w14:textId="77777777" w:rsidR="00F97DB5" w:rsidRPr="0033505B" w:rsidRDefault="00F97DB5" w:rsidP="0006552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H. </w:t>
            </w:r>
            <w:proofErr w:type="spellStart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arctica</w:t>
            </w:r>
            <w:proofErr w:type="spellEnd"/>
          </w:p>
          <w:p w14:paraId="35869902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(</w:t>
            </w:r>
            <w:proofErr w:type="gramStart"/>
            <w:r w:rsidRPr="0033505B">
              <w:rPr>
                <w:b/>
                <w:bCs/>
                <w:sz w:val="20"/>
                <w:szCs w:val="20"/>
                <w:lang w:eastAsia="en-CA"/>
              </w:rPr>
              <w:t>I;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proofErr w:type="gramEnd"/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8A697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Nereis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 spp.</w:t>
            </w:r>
          </w:p>
          <w:p w14:paraId="6C0B9F8E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F50D57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O. aculeata</w:t>
            </w:r>
          </w:p>
          <w:p w14:paraId="180D74BC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N=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3)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417A1" w14:textId="77777777" w:rsidR="00F97DB5" w:rsidRPr="0033505B" w:rsidRDefault="00F97DB5" w:rsidP="0006552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S. </w:t>
            </w:r>
            <w:proofErr w:type="spellStart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droebachiensis</w:t>
            </w:r>
            <w:proofErr w:type="spellEnd"/>
          </w:p>
          <w:p w14:paraId="6A4B5254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=2)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A24E5C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Tonicella</w:t>
            </w:r>
            <w:proofErr w:type="spellEnd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spp.</w:t>
            </w:r>
          </w:p>
          <w:p w14:paraId="7BA50432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EFE22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L. digitata</w:t>
            </w:r>
          </w:p>
          <w:p w14:paraId="62881D84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(O;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=2)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E12F84" w14:textId="77777777" w:rsidR="00F97DB5" w:rsidRPr="0033505B" w:rsidRDefault="00F97DB5" w:rsidP="0006552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 xml:space="preserve">L. </w:t>
            </w:r>
            <w:proofErr w:type="spellStart"/>
            <w:r w:rsidRPr="0033505B">
              <w:rPr>
                <w:b/>
                <w:bCs/>
                <w:i/>
                <w:iCs/>
                <w:sz w:val="20"/>
                <w:szCs w:val="20"/>
                <w:lang w:eastAsia="en-CA"/>
              </w:rPr>
              <w:t>glaciale</w:t>
            </w:r>
            <w:proofErr w:type="spellEnd"/>
          </w:p>
          <w:p w14:paraId="4BE89745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(I)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01460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Seawater</w:t>
            </w:r>
          </w:p>
          <w:p w14:paraId="5F1A6656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(O;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D4EBAE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Sediment</w:t>
            </w:r>
          </w:p>
          <w:p w14:paraId="0D621E0C" w14:textId="77777777" w:rsidR="00F97DB5" w:rsidRPr="0033505B" w:rsidRDefault="00F97DB5" w:rsidP="0006552E">
            <w:pPr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 xml:space="preserve">(I; </w:t>
            </w:r>
            <w:r>
              <w:rPr>
                <w:b/>
                <w:bCs/>
                <w:sz w:val="20"/>
                <w:szCs w:val="20"/>
                <w:lang w:eastAsia="en-CA"/>
              </w:rPr>
              <w:t>N</w:t>
            </w:r>
            <w:r w:rsidRPr="0033505B">
              <w:rPr>
                <w:b/>
                <w:bCs/>
                <w:sz w:val="20"/>
                <w:szCs w:val="20"/>
                <w:lang w:eastAsia="en-CA"/>
              </w:rPr>
              <w:t>=3)</w:t>
            </w:r>
          </w:p>
        </w:tc>
      </w:tr>
      <w:tr w:rsidR="003905C7" w:rsidRPr="0033505B" w14:paraId="0C5EF5D5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8E336" w14:textId="77777777" w:rsidR="00F97DB5" w:rsidRPr="0033505B" w:rsidRDefault="00F97DB5" w:rsidP="0006552E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FA</w:t>
            </w:r>
          </w:p>
        </w:tc>
        <w:tc>
          <w:tcPr>
            <w:tcW w:w="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AB66D2A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1835B" w14:textId="1E49A7C8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8913E5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D303A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BFFA9C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E0ED5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78BEB41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CE957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208872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F4F17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29D862" w14:textId="77777777" w:rsidR="00F97DB5" w:rsidRPr="0033505B" w:rsidRDefault="00F97DB5" w:rsidP="0006552E">
            <w:pPr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% (±</w:t>
            </w:r>
            <w:r>
              <w:rPr>
                <w:sz w:val="20"/>
                <w:szCs w:val="20"/>
                <w:lang w:eastAsia="en-CA"/>
              </w:rPr>
              <w:t>SD)</w:t>
            </w:r>
          </w:p>
        </w:tc>
      </w:tr>
      <w:tr w:rsidR="003905C7" w:rsidRPr="0033505B" w14:paraId="50C8CA6B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991C5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17:1</w:t>
            </w:r>
          </w:p>
        </w:tc>
        <w:tc>
          <w:tcPr>
            <w:tcW w:w="1" w:type="pct"/>
            <w:tcBorders>
              <w:top w:val="double" w:sz="4" w:space="0" w:color="auto"/>
              <w:left w:val="nil"/>
              <w:right w:val="nil"/>
            </w:tcBorders>
          </w:tcPr>
          <w:p w14:paraId="2E8EAC6D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3429FE8B" w14:textId="13869F01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9.2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6.3)*</w:t>
            </w:r>
            <w:proofErr w:type="gramEnd"/>
          </w:p>
        </w:tc>
        <w:tc>
          <w:tcPr>
            <w:tcW w:w="435" w:type="pc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4A16FB6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1.2 (0.2)</w:t>
            </w:r>
          </w:p>
        </w:tc>
        <w:tc>
          <w:tcPr>
            <w:tcW w:w="436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6EB68CC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(0.5)</w:t>
            </w:r>
          </w:p>
        </w:tc>
        <w:tc>
          <w:tcPr>
            <w:tcW w:w="435" w:type="pc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6C42C41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1.1 (1.0)</w:t>
            </w:r>
          </w:p>
        </w:tc>
        <w:tc>
          <w:tcPr>
            <w:tcW w:w="58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586AA46A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1.1 (0.5)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0E32578B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(0.6)</w:t>
            </w:r>
          </w:p>
        </w:tc>
        <w:tc>
          <w:tcPr>
            <w:tcW w:w="436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3C552B9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(0)</w:t>
            </w:r>
          </w:p>
        </w:tc>
        <w:tc>
          <w:tcPr>
            <w:tcW w:w="387" w:type="pc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760D42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0DE768C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01AC79C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(0.2)</w:t>
            </w:r>
          </w:p>
        </w:tc>
      </w:tr>
      <w:tr w:rsidR="003905C7" w:rsidRPr="0033505B" w14:paraId="4E2B6C82" w14:textId="77777777" w:rsidTr="003905C7">
        <w:trPr>
          <w:trHeight w:val="290"/>
        </w:trPr>
        <w:tc>
          <w:tcPr>
            <w:tcW w:w="5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FC4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16:4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" w:type="pct"/>
            <w:tcBorders>
              <w:left w:val="nil"/>
              <w:bottom w:val="nil"/>
              <w:right w:val="nil"/>
            </w:tcBorders>
          </w:tcPr>
          <w:p w14:paraId="7E3775F0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2B54" w14:textId="32799AE1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1.4 (2.3)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BB4094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123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3.1 (0.6)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D28492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3FF4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(1.2)</w:t>
            </w: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7E502D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1.4 (0.5)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B4B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F1583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1E4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  <w:tc>
          <w:tcPr>
            <w:tcW w:w="355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41C566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(0.4)</w:t>
            </w:r>
          </w:p>
        </w:tc>
      </w:tr>
      <w:tr w:rsidR="003905C7" w:rsidRPr="0033505B" w14:paraId="6CFEF959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ED1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16:4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14EBD7FB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CEBA" w14:textId="30B46DFA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8AC978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F2D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D3D578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4.4 (2.0)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E69F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665E38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58D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32447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3734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(0.2)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44A99E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2.3 (2.7)</w:t>
            </w:r>
          </w:p>
        </w:tc>
      </w:tr>
      <w:tr w:rsidR="003905C7" w:rsidRPr="0033505B" w14:paraId="4592A3F7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1A6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18:0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67BE295E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A996" w14:textId="36C96897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5.9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0.8)*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ED3C6B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2.7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4C8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4.1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4919BD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4.0 (0.6)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0A36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2.7 (0.2)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F357170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3.0 (0.8)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BBE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DEA60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48D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18.2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2.5)*</w:t>
            </w:r>
            <w:proofErr w:type="gramEnd"/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947E11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3.5 (3.1)</w:t>
            </w:r>
          </w:p>
        </w:tc>
      </w:tr>
      <w:tr w:rsidR="003905C7" w:rsidRPr="0033505B" w14:paraId="43D70BF0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38F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654A8596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DCD8" w14:textId="0545E40D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5B637A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5B0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5.3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0.2)*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F8D19B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1.8 (0.2)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7D76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A1CC964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040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1182D1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477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C7961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</w:tr>
      <w:tr w:rsidR="003905C7" w:rsidRPr="0033505B" w14:paraId="3A37EF30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683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7E62054B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5EA3" w14:textId="76F3B48A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090854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1.7 (1.0)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FA2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2.2 (0.6)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E0CDD4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0.9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5D9D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1.3 (0.4)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01E21EF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9.0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1.2)*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95C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13.0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0.2)*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5F557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D78E" w14:textId="77777777" w:rsidR="00F97DB5" w:rsidRPr="009B6D4C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9B6D4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32.9 (</w:t>
            </w:r>
            <w:proofErr w:type="gramStart"/>
            <w:r w:rsidRPr="009B6D4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12.1)*</w:t>
            </w:r>
            <w:proofErr w:type="gramEnd"/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937515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5.3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1.6)*</w:t>
            </w:r>
            <w:proofErr w:type="gramEnd"/>
          </w:p>
        </w:tc>
      </w:tr>
      <w:tr w:rsidR="003905C7" w:rsidRPr="0033505B" w14:paraId="6098E477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EF4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60AF575E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FA4D" w14:textId="1172157F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2.6 (1.5)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52736A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7.0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1.4)*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DCD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6.3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0.3)*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8EE9F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6.6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0.9)*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3AE5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3.5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0.2)*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6E72E91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668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48B41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35A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2.0 (1.8)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68FC0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9.0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0.6)*</w:t>
            </w:r>
            <w:proofErr w:type="gramEnd"/>
          </w:p>
        </w:tc>
      </w:tr>
      <w:tr w:rsidR="003905C7" w:rsidRPr="0033505B" w14:paraId="3E540E47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037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18:2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6 (LA)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39C638CC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48E7" w14:textId="41B78DC3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B5A77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1.9 (0.3)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B9D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1.3 (0.2)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773D0E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2.6 (0.5)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2F46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2.2 (1.6)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DD9712A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1ED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9.1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0.2)*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6FBFE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099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5.3 (2.0)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D8339F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1.3 (0.5)</w:t>
            </w:r>
          </w:p>
        </w:tc>
      </w:tr>
      <w:tr w:rsidR="003905C7" w:rsidRPr="0033505B" w14:paraId="3458A8E7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8732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18:2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67E7320B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54FD" w14:textId="047DC47A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D0673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AC1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D1B5CB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3782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21E796E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268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42ABE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84C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179AFC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</w:tr>
      <w:tr w:rsidR="003905C7" w:rsidRPr="0033505B" w14:paraId="146747FA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053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18:3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6 (GLA)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2A1718C4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ED4A" w14:textId="2B77B2E7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34D1CD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CEE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3A93E3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D7EB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F934D4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769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0D7272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23C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524809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(0.2)</w:t>
            </w:r>
          </w:p>
        </w:tc>
      </w:tr>
      <w:tr w:rsidR="003905C7" w:rsidRPr="0033505B" w14:paraId="782E2CBA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12B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18:3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 (ALA)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3EA6A551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862C" w14:textId="531DF0AB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CF420E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F18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2471B0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158F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1.2 (0.2)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1BF621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081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7.5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9F5E2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C58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28B18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1.1 (0.3)</w:t>
            </w:r>
          </w:p>
        </w:tc>
      </w:tr>
      <w:tr w:rsidR="003905C7" w:rsidRPr="0033505B" w14:paraId="4DE6BD52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260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18:4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 (OTA)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79A6F7CC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9871" w14:textId="1A20DC0F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0E4106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4.5 (1.8)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01B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68D334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5.1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1.8)*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3A07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1.1)*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62EA4C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1.3 (0.2)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319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8.0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2285F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BF6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(0.4)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3325B5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1.3 (0.5)</w:t>
            </w:r>
          </w:p>
        </w:tc>
      </w:tr>
      <w:tr w:rsidR="003905C7" w:rsidRPr="0033505B" w14:paraId="20C668F1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CC8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19:3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0392E1CF" w14:textId="77777777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DE7" w14:textId="157D50D6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4E81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A32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2.6 (0.</w:t>
            </w:r>
            <w:r>
              <w:rPr>
                <w:sz w:val="20"/>
                <w:szCs w:val="20"/>
                <w:lang w:eastAsia="en-CA"/>
              </w:rPr>
              <w:t>6</w:t>
            </w:r>
            <w:r w:rsidRPr="0033505B">
              <w:rPr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AD3E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7DE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95FBE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CBA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0.1 (0.1)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4628C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5F4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4755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0 (0)</w:t>
            </w:r>
          </w:p>
        </w:tc>
      </w:tr>
      <w:tr w:rsidR="003905C7" w:rsidRPr="0033505B" w14:paraId="7484E891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353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20:0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1685CB7A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65D3" w14:textId="34ED814A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05F0E1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87C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484C2D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(0.2)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D0D9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1.1 (0.4)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82F783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3EF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29CE3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A6C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(0.3)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22FF2D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</w:tr>
      <w:tr w:rsidR="003905C7" w:rsidRPr="0033505B" w14:paraId="237BF0DC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C2D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7B8B3F68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4A98" w14:textId="25DBC7C3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3.3 (5.7)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97197A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248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1.6 (0.2)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68B469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5.2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0.9)*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AAA7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E2B17E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(0.6)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0D0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0D913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A0B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8A5961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(0.2)</w:t>
            </w:r>
          </w:p>
        </w:tc>
      </w:tr>
      <w:tr w:rsidR="003905C7" w:rsidRPr="0033505B" w14:paraId="26380589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F1A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7E1D74CF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A7B7" w14:textId="280C6222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4.8 (0.4)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96E73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99E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(0.3)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D8DB90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B6D4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1.9 (0.2)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D15BDD4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1.2 (1.1)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4D8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BE467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168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(0.6)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51A8A4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</w:tr>
      <w:tr w:rsidR="003905C7" w:rsidRPr="0033505B" w14:paraId="10EE0B3E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BA4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20:1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5345BE9C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0860" w14:textId="4B172DD2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(1.2)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9E9FD8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1.6 (1.4)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F5C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9753DB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1.4 (0.3)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896E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B7AE78C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D49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61AB1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F71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B5A0F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</w:tr>
      <w:tr w:rsidR="003905C7" w:rsidRPr="0033505B" w14:paraId="294D4520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0146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20:2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7901D25A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934C" w14:textId="35AE4109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1.8 (0.3)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48AC5A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(0.4)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084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1.8 (0.4)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6C48F7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(0.3)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E773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3.1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0.3)*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C7C2674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1DC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E91CA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C50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A2284C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1.2 (0.2)</w:t>
            </w:r>
          </w:p>
        </w:tc>
      </w:tr>
      <w:tr w:rsidR="003905C7" w:rsidRPr="0033505B" w14:paraId="4D2993D0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D40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6 (ARA)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6C0A0793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34D0" w14:textId="55EFCFF7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19.8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6.3)*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436CAC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(0.6)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3AF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3.2 (1.6)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79CC37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0.9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980D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14.5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2.5)*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ED132C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4.9 (4.2)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60E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3DA5B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BDB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3C7A59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3.7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0.4)*</w:t>
            </w:r>
            <w:proofErr w:type="gramEnd"/>
          </w:p>
        </w:tc>
      </w:tr>
      <w:tr w:rsidR="003905C7" w:rsidRPr="0033505B" w14:paraId="068BE165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E50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20:3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1DE3B6C8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1566" w14:textId="57D1923B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(0.3)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02CF14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EB9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(0.6)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126F64A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3BD8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2.1 (1.3)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2DB8178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(0.2)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B4A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A5A1E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01B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C0FD5D9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</w:tr>
      <w:tr w:rsidR="003905C7" w:rsidRPr="0033505B" w14:paraId="4A963ACA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109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2D9E7365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0997" w14:textId="43E7C5DC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9D5BF1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0.7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E25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AC92A8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0.4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8875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1.8 (1.5)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22FB211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0D8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13.5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0.8)*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475F65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6DA0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3154F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</w:tr>
      <w:tr w:rsidR="003905C7" w:rsidRPr="0033505B" w14:paraId="0EAAC0E3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443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20:5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 (EPA)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35A6E2B5" w14:textId="77777777" w:rsidR="00F97DB5" w:rsidRPr="00A4752A" w:rsidRDefault="00F97DB5" w:rsidP="0006552E">
            <w:pPr>
              <w:tabs>
                <w:tab w:val="decimal" w:pos="317"/>
              </w:tabs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DFC1" w14:textId="32BDC7CD" w:rsidR="00F97DB5" w:rsidRPr="00A4752A" w:rsidRDefault="00F97DB5" w:rsidP="0006552E">
            <w:pPr>
              <w:tabs>
                <w:tab w:val="decimal" w:pos="317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A4752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31.6 (</w:t>
            </w:r>
            <w:proofErr w:type="gramStart"/>
            <w:r w:rsidRPr="00A4752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1.6)*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3EDB88C" w14:textId="77777777" w:rsidR="00F97DB5" w:rsidRPr="00A4752A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A4752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19.3 (</w:t>
            </w:r>
            <w:proofErr w:type="gramStart"/>
            <w:r w:rsidRPr="00A4752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3.5)*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9505" w14:textId="77777777" w:rsidR="00F97DB5" w:rsidRPr="005A2FB3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5A2FB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29.3 (</w:t>
            </w:r>
            <w:proofErr w:type="gramStart"/>
            <w:r w:rsidRPr="005A2FB3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4.4)*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DAC991" w14:textId="77777777" w:rsidR="00F97DB5" w:rsidRPr="00F1559E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F1559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26.8 (</w:t>
            </w:r>
            <w:proofErr w:type="gramStart"/>
            <w:r w:rsidRPr="00F1559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5.5)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96F8" w14:textId="77777777" w:rsidR="00F97DB5" w:rsidRPr="007B178E" w:rsidRDefault="00F97DB5" w:rsidP="0006552E">
            <w:pPr>
              <w:tabs>
                <w:tab w:val="decimal" w:pos="456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7B178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24.8 (</w:t>
            </w:r>
            <w:proofErr w:type="gramStart"/>
            <w:r w:rsidRPr="007B178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2.3)*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737306" w14:textId="77777777" w:rsidR="00F97DB5" w:rsidRPr="00035D6E" w:rsidRDefault="00F97DB5" w:rsidP="0006552E">
            <w:pPr>
              <w:tabs>
                <w:tab w:val="decimal" w:pos="319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035D6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21.8 (</w:t>
            </w:r>
            <w:proofErr w:type="gramStart"/>
            <w:r w:rsidRPr="00035D6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0.5)*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793C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07B449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24EB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1.2 (0.5)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5412163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0.9)*</w:t>
            </w:r>
            <w:proofErr w:type="gramEnd"/>
          </w:p>
        </w:tc>
      </w:tr>
      <w:tr w:rsidR="003905C7" w:rsidRPr="0033505B" w14:paraId="46D79DE8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9D9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21:5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59BA28D0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2B50" w14:textId="5E540E6C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03181F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BBC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5742A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0.8 (0.1)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8022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4D450EC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0.5 (0)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4CE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FBAE5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A48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361B7D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</w:tr>
      <w:tr w:rsidR="003905C7" w:rsidRPr="0033505B" w14:paraId="2882F8B4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A73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22:4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" w:type="pct"/>
            <w:tcBorders>
              <w:top w:val="nil"/>
              <w:left w:val="nil"/>
              <w:bottom w:val="nil"/>
              <w:right w:val="nil"/>
            </w:tcBorders>
          </w:tcPr>
          <w:p w14:paraId="3FD6BF94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C092" w14:textId="55BC9CC3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EA5F0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(0.7)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8B8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1.9)*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73450A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AAC6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0.2 (0)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A2F7B65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2.8 (0.3)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A92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E5638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664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D78E82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</w:tr>
      <w:tr w:rsidR="003905C7" w:rsidRPr="0033505B" w14:paraId="4F1BABD0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54F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22:5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 (DPA)</w:t>
            </w:r>
          </w:p>
        </w:tc>
        <w:tc>
          <w:tcPr>
            <w:tcW w:w="1" w:type="pct"/>
            <w:tcBorders>
              <w:top w:val="nil"/>
              <w:left w:val="nil"/>
              <w:right w:val="nil"/>
            </w:tcBorders>
          </w:tcPr>
          <w:p w14:paraId="5555B02E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8F252" w14:textId="2C806955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0.1 (0.2)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BA51FD6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(0.6)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C32BB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4.8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1.3)*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71A0B8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(0.2)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2F6905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0.3 (0.1)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DCA4CE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4.7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0.3)*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AB515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B9280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101EED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07F4F8E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0.9 (1.0)</w:t>
            </w:r>
          </w:p>
        </w:tc>
      </w:tr>
      <w:tr w:rsidR="003905C7" w:rsidRPr="0033505B" w14:paraId="45894B9A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15C" w14:textId="77777777" w:rsidR="00F97DB5" w:rsidRPr="0033505B" w:rsidRDefault="00F97DB5" w:rsidP="0006552E">
            <w:pPr>
              <w:rPr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  <w:lang w:eastAsia="en-CA"/>
              </w:rPr>
              <w:t>22:6</w:t>
            </w:r>
            <w:r w:rsidRPr="0033505B">
              <w:rPr>
                <w:bCs/>
                <w:sz w:val="20"/>
                <w:szCs w:val="20"/>
                <w:lang w:eastAsia="en-CA"/>
              </w:rPr>
              <w:sym w:font="Symbol" w:char="F077"/>
            </w:r>
            <w:r w:rsidRPr="0033505B">
              <w:rPr>
                <w:bCs/>
                <w:sz w:val="20"/>
                <w:szCs w:val="20"/>
                <w:lang w:eastAsia="en-CA"/>
              </w:rPr>
              <w:t>3 (DHA)</w:t>
            </w:r>
          </w:p>
        </w:tc>
        <w:tc>
          <w:tcPr>
            <w:tcW w:w="1" w:type="pct"/>
            <w:tcBorders>
              <w:top w:val="nil"/>
              <w:left w:val="nil"/>
              <w:right w:val="nil"/>
            </w:tcBorders>
          </w:tcPr>
          <w:p w14:paraId="71A8152E" w14:textId="77777777" w:rsidR="00F97DB5" w:rsidRDefault="00F97DB5" w:rsidP="0006552E">
            <w:pPr>
              <w:tabs>
                <w:tab w:val="decimal" w:pos="317"/>
              </w:tabs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C19EB8" w14:textId="5354A76E" w:rsidR="00F97DB5" w:rsidRPr="0033505B" w:rsidRDefault="00F97DB5" w:rsidP="0006552E">
            <w:pPr>
              <w:tabs>
                <w:tab w:val="decimal" w:pos="317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5.3 (2.9)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F2BBE7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8.9 (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1.0)*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1F7C8F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(0.3)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EFA6C8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(0.1)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21D361" w14:textId="77777777" w:rsidR="00F97DB5" w:rsidRPr="0033505B" w:rsidRDefault="00F97DB5" w:rsidP="0006552E">
            <w:pPr>
              <w:tabs>
                <w:tab w:val="decimal" w:pos="456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1.5 (0.6)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4B6F865" w14:textId="77777777" w:rsidR="00F97DB5" w:rsidRPr="0033505B" w:rsidRDefault="00F97DB5" w:rsidP="0006552E">
            <w:pPr>
              <w:tabs>
                <w:tab w:val="decimal" w:pos="319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0.6 (0)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641175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E9C62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sz w:val="20"/>
                <w:szCs w:val="20"/>
                <w:lang w:eastAsia="en-CA"/>
              </w:rPr>
            </w:pPr>
            <w:r w:rsidRPr="0033505B">
              <w:rPr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C21E24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1.0 (0.2)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F0B09F1" w14:textId="77777777" w:rsidR="00F97DB5" w:rsidRPr="0033505B" w:rsidRDefault="00F97DB5" w:rsidP="0006552E">
            <w:pPr>
              <w:tabs>
                <w:tab w:val="decimal" w:pos="275"/>
              </w:tabs>
              <w:rPr>
                <w:sz w:val="20"/>
                <w:szCs w:val="20"/>
                <w:lang w:eastAsia="en-CA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1.4 (0.6)</w:t>
            </w:r>
          </w:p>
        </w:tc>
      </w:tr>
      <w:tr w:rsidR="003905C7" w:rsidRPr="0033505B" w14:paraId="422F4C67" w14:textId="77777777" w:rsidTr="003905C7">
        <w:trPr>
          <w:trHeight w:val="290"/>
        </w:trPr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61FBF" w14:textId="77777777" w:rsidR="00F97DB5" w:rsidRPr="0033505B" w:rsidRDefault="00F97DB5" w:rsidP="0006552E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093D" w14:textId="77777777" w:rsidR="00F97DB5" w:rsidRPr="0033505B" w:rsidRDefault="00F97DB5" w:rsidP="0006552E">
            <w:pPr>
              <w:tabs>
                <w:tab w:val="decimal" w:pos="317"/>
              </w:tabs>
              <w:rPr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CC332" w14:textId="584166F7" w:rsidR="00F97DB5" w:rsidRPr="0033505B" w:rsidRDefault="00F97DB5" w:rsidP="0006552E">
            <w:pPr>
              <w:tabs>
                <w:tab w:val="decimal" w:pos="317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F922B6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98.5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5A03E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93.7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D15BBD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98.7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94D2F" w14:textId="77777777" w:rsidR="00F97DB5" w:rsidRPr="0033505B" w:rsidRDefault="00F97DB5" w:rsidP="0006552E">
            <w:pPr>
              <w:tabs>
                <w:tab w:val="decimal" w:pos="456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92.7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D2D0A6" w14:textId="77777777" w:rsidR="00F97DB5" w:rsidRPr="0033505B" w:rsidRDefault="00F97DB5" w:rsidP="0006552E">
            <w:pPr>
              <w:tabs>
                <w:tab w:val="decimal" w:pos="319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93.9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B6292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83.7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215507" w14:textId="77777777" w:rsidR="00F97DB5" w:rsidRPr="0033505B" w:rsidRDefault="00F97DB5" w:rsidP="0006552E">
            <w:pPr>
              <w:tabs>
                <w:tab w:val="decimal" w:pos="275"/>
              </w:tabs>
              <w:jc w:val="center"/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7CD27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87.5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162251" w14:textId="77777777" w:rsidR="00F97DB5" w:rsidRPr="0033505B" w:rsidRDefault="00F97DB5" w:rsidP="0006552E">
            <w:pPr>
              <w:tabs>
                <w:tab w:val="decimal" w:pos="275"/>
              </w:tabs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/>
                <w:bCs/>
                <w:sz w:val="20"/>
                <w:szCs w:val="20"/>
                <w:lang w:eastAsia="en-CA"/>
              </w:rPr>
              <w:t>96.1</w:t>
            </w:r>
          </w:p>
        </w:tc>
      </w:tr>
      <w:tr w:rsidR="00F97DB5" w:rsidRPr="0033505B" w14:paraId="3A474B1E" w14:textId="77777777" w:rsidTr="003905C7">
        <w:trPr>
          <w:gridAfter w:val="1"/>
          <w:wAfter w:w="144" w:type="pct"/>
          <w:trHeight w:val="290"/>
        </w:trPr>
        <w:tc>
          <w:tcPr>
            <w:tcW w:w="1" w:type="pct"/>
            <w:tcBorders>
              <w:top w:val="single" w:sz="4" w:space="0" w:color="auto"/>
              <w:left w:val="nil"/>
              <w:right w:val="nil"/>
            </w:tcBorders>
          </w:tcPr>
          <w:p w14:paraId="22611936" w14:textId="77777777" w:rsidR="00F97DB5" w:rsidRPr="0033505B" w:rsidRDefault="00F97DB5" w:rsidP="0006552E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6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2D021" w14:textId="15275E80" w:rsidR="00F97DB5" w:rsidRPr="0033505B" w:rsidRDefault="00F97DB5" w:rsidP="0006552E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33505B">
              <w:rPr>
                <w:bCs/>
                <w:sz w:val="20"/>
                <w:szCs w:val="20"/>
              </w:rPr>
              <w:t>†</w:t>
            </w:r>
            <w:r w:rsidRPr="003350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05B">
              <w:rPr>
                <w:bCs/>
                <w:sz w:val="20"/>
                <w:szCs w:val="20"/>
              </w:rPr>
              <w:t>Trimethyltridecanoic</w:t>
            </w:r>
            <w:proofErr w:type="spellEnd"/>
            <w:r w:rsidRPr="0033505B">
              <w:rPr>
                <w:bCs/>
                <w:sz w:val="20"/>
                <w:szCs w:val="20"/>
              </w:rPr>
              <w:t xml:space="preserve"> acid</w:t>
            </w:r>
          </w:p>
        </w:tc>
      </w:tr>
    </w:tbl>
    <w:p w14:paraId="55A7301B" w14:textId="01D17B3C" w:rsidR="007611F1" w:rsidRPr="007611F1" w:rsidRDefault="007611F1" w:rsidP="007611F1">
      <w:pPr>
        <w:spacing w:line="480" w:lineRule="auto"/>
        <w:jc w:val="both"/>
        <w:rPr>
          <w:b/>
          <w:bCs/>
        </w:rPr>
        <w:sectPr w:rsidR="007611F1" w:rsidRPr="007611F1" w:rsidSect="003905C7">
          <w:pgSz w:w="15840" w:h="12240" w:orient="landscape" w:code="1"/>
          <w:pgMar w:top="624" w:right="170" w:bottom="1247" w:left="170" w:header="709" w:footer="709" w:gutter="0"/>
          <w:cols w:space="708"/>
          <w:docGrid w:linePitch="360"/>
        </w:sectPr>
      </w:pPr>
    </w:p>
    <w:p w14:paraId="2CC45A00" w14:textId="77777777" w:rsidR="004B54A3" w:rsidRDefault="004B54A3" w:rsidP="004B54A3">
      <w:pPr>
        <w:spacing w:line="480" w:lineRule="auto"/>
        <w:jc w:val="both"/>
        <w:rPr>
          <w:b/>
        </w:rPr>
      </w:pPr>
      <w:r w:rsidRPr="0033505B">
        <w:rPr>
          <w:noProof/>
          <w:lang w:val="en-US"/>
        </w:rPr>
        <w:lastRenderedPageBreak/>
        <w:drawing>
          <wp:inline distT="0" distB="0" distL="0" distR="0" wp14:anchorId="167D0D61" wp14:editId="6CDBDD09">
            <wp:extent cx="7958910" cy="5049078"/>
            <wp:effectExtent l="0" t="0" r="4445" b="0"/>
            <wp:docPr id="6" name="Picture 6" descr="Char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57" cy="50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F9AA" w14:textId="32946225" w:rsidR="006F7058" w:rsidRDefault="004B54A3" w:rsidP="004B54A3">
      <w:r w:rsidRPr="00537547">
        <w:rPr>
          <w:b/>
        </w:rPr>
        <w:t xml:space="preserve">Figure </w:t>
      </w:r>
      <w:r>
        <w:rPr>
          <w:b/>
        </w:rPr>
        <w:t>S</w:t>
      </w:r>
      <w:r w:rsidR="00EE3C02">
        <w:rPr>
          <w:b/>
        </w:rPr>
        <w:t>.</w:t>
      </w:r>
      <w:r>
        <w:rPr>
          <w:b/>
        </w:rPr>
        <w:t>1</w:t>
      </w:r>
      <w:r w:rsidRPr="00537547">
        <w:rPr>
          <w:b/>
        </w:rPr>
        <w:t>.</w:t>
      </w:r>
      <w:r w:rsidRPr="0033505B">
        <w:t xml:space="preserve"> Agglomerative hierarchical clustering (based on Euclidian distance) of bulk stable carbon (</w:t>
      </w:r>
      <w:r w:rsidRPr="0033505B">
        <w:sym w:font="Symbol" w:char="F064"/>
      </w:r>
      <w:r w:rsidRPr="00537547">
        <w:rPr>
          <w:vertAlign w:val="superscript"/>
        </w:rPr>
        <w:t>1</w:t>
      </w:r>
      <w:r w:rsidR="00B36162">
        <w:rPr>
          <w:vertAlign w:val="superscript"/>
        </w:rPr>
        <w:t>3</w:t>
      </w:r>
      <w:r w:rsidR="00B36162">
        <w:t>C</w:t>
      </w:r>
      <w:r w:rsidRPr="0033505B">
        <w:t>) and nitrogen (</w:t>
      </w:r>
      <w:r w:rsidRPr="0033505B">
        <w:sym w:font="Symbol" w:char="F064"/>
      </w:r>
      <w:r w:rsidRPr="00537547">
        <w:rPr>
          <w:vertAlign w:val="superscript"/>
        </w:rPr>
        <w:t>15</w:t>
      </w:r>
      <w:r w:rsidRPr="0033505B">
        <w:t xml:space="preserve">N) isotope ratios in the six animal species, two macroalgal species, and two environmental components (see Table </w:t>
      </w:r>
      <w:r>
        <w:t>1</w:t>
      </w:r>
      <w:r w:rsidRPr="0033505B">
        <w:t xml:space="preserve"> for species list) sampled in the South site (see Figure 1</w:t>
      </w:r>
      <w:r>
        <w:t>A</w:t>
      </w:r>
      <w:r w:rsidRPr="0033505B">
        <w:t xml:space="preserve">). </w:t>
      </w:r>
      <w:r w:rsidRPr="00537547">
        <w:rPr>
          <w:i/>
          <w:iCs/>
        </w:rPr>
        <w:t>Nereis</w:t>
      </w:r>
      <w:r w:rsidRPr="0033505B">
        <w:t xml:space="preserve"> spp. was not included because of insufficient tissues for quantification in the N analysis.</w:t>
      </w:r>
    </w:p>
    <w:sectPr w:rsidR="006F7058" w:rsidSect="004B54A3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5A90"/>
    <w:multiLevelType w:val="hybridMultilevel"/>
    <w:tmpl w:val="DDE66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0627E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15F4"/>
    <w:multiLevelType w:val="hybridMultilevel"/>
    <w:tmpl w:val="6728CF2A"/>
    <w:lvl w:ilvl="0" w:tplc="242890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D3"/>
    <w:rsid w:val="000506FE"/>
    <w:rsid w:val="0006552E"/>
    <w:rsid w:val="0007165A"/>
    <w:rsid w:val="00311A83"/>
    <w:rsid w:val="003905C7"/>
    <w:rsid w:val="004302AA"/>
    <w:rsid w:val="004B54A3"/>
    <w:rsid w:val="004F62E1"/>
    <w:rsid w:val="00537547"/>
    <w:rsid w:val="006C2EF8"/>
    <w:rsid w:val="006F7058"/>
    <w:rsid w:val="00721590"/>
    <w:rsid w:val="007611F1"/>
    <w:rsid w:val="007A2846"/>
    <w:rsid w:val="007B1726"/>
    <w:rsid w:val="009F6BB0"/>
    <w:rsid w:val="00A0356A"/>
    <w:rsid w:val="00A23518"/>
    <w:rsid w:val="00A73BE7"/>
    <w:rsid w:val="00B36162"/>
    <w:rsid w:val="00B76FD3"/>
    <w:rsid w:val="00BE019B"/>
    <w:rsid w:val="00C12503"/>
    <w:rsid w:val="00DF2E66"/>
    <w:rsid w:val="00E87A4A"/>
    <w:rsid w:val="00EE3C02"/>
    <w:rsid w:val="00F25B72"/>
    <w:rsid w:val="00F339F6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7A16"/>
  <w15:chartTrackingRefBased/>
  <w15:docId w15:val="{E99EC7FE-3C70-4E03-9D05-333417FF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59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90"/>
    <w:rPr>
      <w:rFonts w:ascii="Times New Roman" w:eastAsia="Times New Roman" w:hAnsi="Times New Roman" w:cs="Times New Roman"/>
      <w:sz w:val="20"/>
      <w:szCs w:val="20"/>
    </w:rPr>
  </w:style>
  <w:style w:type="paragraph" w:customStyle="1" w:styleId="Appendix">
    <w:name w:val="Appendix"/>
    <w:basedOn w:val="Normal"/>
    <w:link w:val="AppendixChar"/>
    <w:qFormat/>
    <w:rsid w:val="00721590"/>
    <w:pPr>
      <w:spacing w:line="480" w:lineRule="auto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rsid w:val="00721590"/>
    <w:rPr>
      <w:rFonts w:ascii="Times New Roman" w:eastAsia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">
    <w:name w:val="Table"/>
    <w:basedOn w:val="Normal"/>
    <w:link w:val="TableChar"/>
    <w:qFormat/>
    <w:rsid w:val="00537547"/>
    <w:pPr>
      <w:spacing w:line="480" w:lineRule="auto"/>
      <w:jc w:val="both"/>
    </w:pPr>
  </w:style>
  <w:style w:type="character" w:customStyle="1" w:styleId="TableChar">
    <w:name w:val="Table Char"/>
    <w:basedOn w:val="DefaultParagraphFont"/>
    <w:link w:val="Table"/>
    <w:rsid w:val="00537547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7547"/>
  </w:style>
  <w:style w:type="paragraph" w:styleId="ListParagraph">
    <w:name w:val="List Paragraph"/>
    <w:basedOn w:val="Normal"/>
    <w:uiPriority w:val="34"/>
    <w:qFormat/>
    <w:rsid w:val="0053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Hacker Teper</dc:creator>
  <cp:keywords/>
  <dc:description/>
  <cp:lastModifiedBy>Sean Hackerteper</cp:lastModifiedBy>
  <cp:revision>2</cp:revision>
  <dcterms:created xsi:type="dcterms:W3CDTF">2022-04-28T20:13:00Z</dcterms:created>
  <dcterms:modified xsi:type="dcterms:W3CDTF">2022-04-28T20:13:00Z</dcterms:modified>
</cp:coreProperties>
</file>