
<file path=[Content_Types].xml><?xml version="1.0" encoding="utf-8"?>
<Types xmlns="http://schemas.openxmlformats.org/package/2006/content-types">
  <Default Extension="xlsm" ContentType="application/vnd.ms-excel.sheet.macroEnabled.12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119F0" w14:textId="77777777" w:rsidR="00205CAB" w:rsidRPr="00164E09" w:rsidRDefault="00205CAB" w:rsidP="00205CAB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006CDA91" w14:textId="156DBDA2" w:rsidR="00205CAB" w:rsidRPr="00164E09" w:rsidRDefault="00205CAB" w:rsidP="00205CAB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Fig. 1</w:t>
      </w:r>
      <w:r>
        <w:rPr>
          <w:rFonts w:ascii="Times New Roman" w:hAnsi="Times New Roman" w:cs="Times New Roman"/>
          <w:b/>
          <w:szCs w:val="24"/>
        </w:rPr>
        <w:tab/>
        <w:t>Number of</w:t>
      </w:r>
      <w:r w:rsidR="00D7491C">
        <w:rPr>
          <w:rFonts w:ascii="Times New Roman" w:hAnsi="Times New Roman" w:cs="Times New Roman"/>
          <w:b/>
          <w:szCs w:val="24"/>
        </w:rPr>
        <w:t xml:space="preserve"> patients</w:t>
      </w:r>
      <w:r w:rsidRPr="00164E09">
        <w:rPr>
          <w:rFonts w:ascii="Times New Roman" w:hAnsi="Times New Roman" w:cs="Times New Roman"/>
          <w:b/>
          <w:szCs w:val="24"/>
        </w:rPr>
        <w:t xml:space="preserve"> by country of origin</w:t>
      </w:r>
    </w:p>
    <w:p w14:paraId="6B09A000" w14:textId="77777777" w:rsidR="003910C6" w:rsidRDefault="003910C6"/>
    <w:p w14:paraId="6B4C0A19" w14:textId="77777777" w:rsidR="00205CAB" w:rsidRDefault="00205CAB">
      <w:r w:rsidRPr="00164E09">
        <w:rPr>
          <w:rFonts w:ascii="Times New Roman" w:hAnsi="Times New Roman" w:cs="Times New Roman"/>
          <w:noProof/>
          <w:szCs w:val="24"/>
          <w:lang w:eastAsia="en-CA"/>
        </w:rPr>
        <w:drawing>
          <wp:inline distT="0" distB="0" distL="0" distR="0" wp14:anchorId="18DE7AA3" wp14:editId="5746AD3E">
            <wp:extent cx="5418455" cy="4402666"/>
            <wp:effectExtent l="0" t="0" r="17145" b="17145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F2C4E40" w14:textId="77777777" w:rsidR="00205CAB" w:rsidRPr="00205CAB" w:rsidRDefault="00205CAB" w:rsidP="00205CAB"/>
    <w:p w14:paraId="41C2E01E" w14:textId="77777777" w:rsidR="00205CAB" w:rsidRDefault="00205CAB" w:rsidP="00205CAB"/>
    <w:p w14:paraId="6C1CA3D5" w14:textId="77777777" w:rsidR="00205CAB" w:rsidRDefault="00205CAB" w:rsidP="00205CAB">
      <w:pPr>
        <w:rPr>
          <w:rFonts w:ascii="Times New Roman" w:hAnsi="Times New Roman" w:cs="Times New Roman"/>
          <w:b/>
          <w:szCs w:val="24"/>
        </w:rPr>
      </w:pPr>
    </w:p>
    <w:p w14:paraId="21C6006B" w14:textId="77777777" w:rsidR="00205CAB" w:rsidRDefault="00205CAB" w:rsidP="00205CAB">
      <w:pPr>
        <w:rPr>
          <w:rFonts w:ascii="Times New Roman" w:hAnsi="Times New Roman" w:cs="Times New Roman"/>
          <w:b/>
          <w:szCs w:val="24"/>
        </w:rPr>
      </w:pPr>
    </w:p>
    <w:p w14:paraId="440ABAD9" w14:textId="77777777" w:rsidR="00205CAB" w:rsidRDefault="00205CAB" w:rsidP="00205CAB">
      <w:pPr>
        <w:rPr>
          <w:rFonts w:ascii="Times New Roman" w:hAnsi="Times New Roman" w:cs="Times New Roman"/>
          <w:b/>
          <w:szCs w:val="24"/>
        </w:rPr>
      </w:pPr>
    </w:p>
    <w:p w14:paraId="6AAEF697" w14:textId="77777777" w:rsidR="00205CAB" w:rsidRDefault="00205CAB" w:rsidP="00205CAB">
      <w:pPr>
        <w:rPr>
          <w:rFonts w:ascii="Times New Roman" w:hAnsi="Times New Roman" w:cs="Times New Roman"/>
          <w:b/>
          <w:szCs w:val="24"/>
        </w:rPr>
      </w:pPr>
    </w:p>
    <w:p w14:paraId="5536DDF0" w14:textId="77777777" w:rsidR="00205CAB" w:rsidRDefault="00205CAB" w:rsidP="00205CAB">
      <w:pPr>
        <w:rPr>
          <w:rFonts w:ascii="Times New Roman" w:hAnsi="Times New Roman" w:cs="Times New Roman"/>
          <w:b/>
          <w:szCs w:val="24"/>
        </w:rPr>
      </w:pPr>
    </w:p>
    <w:p w14:paraId="34ED2D49" w14:textId="77777777" w:rsidR="00205CAB" w:rsidRDefault="00205CAB" w:rsidP="00205CAB">
      <w:pPr>
        <w:rPr>
          <w:rFonts w:ascii="Times New Roman" w:hAnsi="Times New Roman" w:cs="Times New Roman"/>
          <w:b/>
          <w:szCs w:val="24"/>
        </w:rPr>
      </w:pPr>
    </w:p>
    <w:p w14:paraId="09EF0EFB" w14:textId="77777777" w:rsidR="00205CAB" w:rsidRDefault="00205CAB" w:rsidP="00205CAB">
      <w:pPr>
        <w:rPr>
          <w:rFonts w:ascii="Times New Roman" w:hAnsi="Times New Roman" w:cs="Times New Roman"/>
          <w:b/>
          <w:szCs w:val="24"/>
        </w:rPr>
      </w:pPr>
    </w:p>
    <w:p w14:paraId="331E7545" w14:textId="77777777" w:rsidR="00205CAB" w:rsidRDefault="00205CAB" w:rsidP="00205CAB">
      <w:pPr>
        <w:rPr>
          <w:rFonts w:ascii="Times New Roman" w:hAnsi="Times New Roman" w:cs="Times New Roman"/>
          <w:b/>
          <w:szCs w:val="24"/>
        </w:rPr>
      </w:pPr>
    </w:p>
    <w:p w14:paraId="3285B9D9" w14:textId="77777777" w:rsidR="00205CAB" w:rsidRDefault="00205CAB" w:rsidP="00205CAB">
      <w:pPr>
        <w:rPr>
          <w:rFonts w:ascii="Times New Roman" w:hAnsi="Times New Roman" w:cs="Times New Roman"/>
          <w:b/>
          <w:szCs w:val="24"/>
        </w:rPr>
      </w:pPr>
    </w:p>
    <w:p w14:paraId="4F37953E" w14:textId="77777777" w:rsidR="00205CAB" w:rsidRDefault="00205CAB" w:rsidP="00205CAB">
      <w:pPr>
        <w:rPr>
          <w:rFonts w:ascii="Times New Roman" w:hAnsi="Times New Roman" w:cs="Times New Roman"/>
          <w:b/>
          <w:szCs w:val="24"/>
        </w:rPr>
      </w:pPr>
    </w:p>
    <w:p w14:paraId="22655C71" w14:textId="77777777" w:rsidR="00205CAB" w:rsidRDefault="00205CAB" w:rsidP="00205CAB">
      <w:pPr>
        <w:rPr>
          <w:rFonts w:ascii="Times New Roman" w:hAnsi="Times New Roman" w:cs="Times New Roman"/>
          <w:b/>
          <w:szCs w:val="24"/>
        </w:rPr>
      </w:pPr>
    </w:p>
    <w:p w14:paraId="25982AA0" w14:textId="77777777" w:rsidR="00205CAB" w:rsidRDefault="00205CAB" w:rsidP="00205CAB">
      <w:pPr>
        <w:rPr>
          <w:rFonts w:ascii="Times New Roman" w:hAnsi="Times New Roman" w:cs="Times New Roman"/>
          <w:b/>
          <w:szCs w:val="24"/>
        </w:rPr>
      </w:pPr>
    </w:p>
    <w:p w14:paraId="59A81237" w14:textId="4F2E7800" w:rsidR="00205CAB" w:rsidRDefault="00205CAB" w:rsidP="00205CAB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Fig. 2 Number of </w:t>
      </w:r>
      <w:r w:rsidR="00C42EA9">
        <w:rPr>
          <w:rFonts w:ascii="Times New Roman" w:hAnsi="Times New Roman" w:cs="Times New Roman"/>
          <w:b/>
          <w:szCs w:val="24"/>
        </w:rPr>
        <w:t>patients</w:t>
      </w:r>
      <w:r w:rsidR="00C42EA9" w:rsidRPr="00164E09">
        <w:rPr>
          <w:rFonts w:ascii="Times New Roman" w:hAnsi="Times New Roman" w:cs="Times New Roman"/>
          <w:b/>
          <w:szCs w:val="24"/>
        </w:rPr>
        <w:t xml:space="preserve"> </w:t>
      </w:r>
      <w:r w:rsidRPr="00164E09">
        <w:rPr>
          <w:rFonts w:ascii="Times New Roman" w:hAnsi="Times New Roman" w:cs="Times New Roman"/>
          <w:b/>
          <w:szCs w:val="24"/>
        </w:rPr>
        <w:t>from refugee camps</w:t>
      </w:r>
    </w:p>
    <w:p w14:paraId="1FCFBCDF" w14:textId="77777777" w:rsidR="00205CAB" w:rsidRDefault="00205CAB" w:rsidP="00205CAB">
      <w:pPr>
        <w:rPr>
          <w:rFonts w:ascii="Times New Roman" w:hAnsi="Times New Roman" w:cs="Times New Roman"/>
          <w:b/>
          <w:szCs w:val="24"/>
        </w:rPr>
      </w:pPr>
    </w:p>
    <w:p w14:paraId="7F8D7845" w14:textId="77777777" w:rsidR="00205CAB" w:rsidRDefault="00205CAB" w:rsidP="00205CAB">
      <w:r w:rsidRPr="00164E09">
        <w:rPr>
          <w:rFonts w:ascii="Times New Roman" w:hAnsi="Times New Roman" w:cs="Times New Roman"/>
          <w:noProof/>
          <w:szCs w:val="24"/>
          <w:lang w:eastAsia="en-CA"/>
        </w:rPr>
        <w:drawing>
          <wp:inline distT="0" distB="0" distL="0" distR="0" wp14:anchorId="4979A713" wp14:editId="7E0E2A2C">
            <wp:extent cx="5062855" cy="2819400"/>
            <wp:effectExtent l="0" t="0" r="0" b="0"/>
            <wp:docPr id="2" name="Char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14BF749" w14:textId="77777777" w:rsidR="00205CAB" w:rsidRPr="00205CAB" w:rsidRDefault="00205CAB" w:rsidP="00205CAB"/>
    <w:p w14:paraId="0A5A8E0E" w14:textId="77777777" w:rsidR="00205CAB" w:rsidRPr="00205CAB" w:rsidRDefault="00205CAB" w:rsidP="00205CAB"/>
    <w:p w14:paraId="4F085D2B" w14:textId="77777777" w:rsidR="00205CAB" w:rsidRPr="00205CAB" w:rsidRDefault="00205CAB" w:rsidP="00205CAB"/>
    <w:p w14:paraId="0EEB094D" w14:textId="77777777" w:rsidR="00205CAB" w:rsidRPr="00205CAB" w:rsidRDefault="00205CAB" w:rsidP="00205CAB"/>
    <w:p w14:paraId="69D077CE" w14:textId="77777777" w:rsidR="00205CAB" w:rsidRDefault="00205CAB" w:rsidP="00205CAB"/>
    <w:p w14:paraId="5A8E7652" w14:textId="77777777" w:rsidR="00B55A77" w:rsidRDefault="00B55A77" w:rsidP="00205CAB"/>
    <w:p w14:paraId="265E006E" w14:textId="77777777" w:rsidR="00B55A77" w:rsidRDefault="00B55A77" w:rsidP="00205CAB"/>
    <w:p w14:paraId="7F43513A" w14:textId="77777777" w:rsidR="00B55A77" w:rsidRDefault="00B55A77" w:rsidP="00205CAB"/>
    <w:p w14:paraId="54901308" w14:textId="77777777" w:rsidR="00B55A77" w:rsidRDefault="00B55A77" w:rsidP="00205CAB"/>
    <w:p w14:paraId="36370894" w14:textId="77777777" w:rsidR="00B55A77" w:rsidRDefault="00B55A77" w:rsidP="00205CAB"/>
    <w:p w14:paraId="7850D41A" w14:textId="77777777" w:rsidR="00B55A77" w:rsidRDefault="00B55A77" w:rsidP="00205CAB"/>
    <w:p w14:paraId="4FE5EE71" w14:textId="77777777" w:rsidR="00B55A77" w:rsidRDefault="00B55A77" w:rsidP="00205CAB"/>
    <w:p w14:paraId="42F94EC6" w14:textId="77777777" w:rsidR="00B55A77" w:rsidRDefault="00B55A77" w:rsidP="00205CAB"/>
    <w:p w14:paraId="714FE715" w14:textId="77777777" w:rsidR="00B55A77" w:rsidRDefault="00B55A77" w:rsidP="00205CAB"/>
    <w:p w14:paraId="2160F2B6" w14:textId="77777777" w:rsidR="00B55A77" w:rsidRDefault="00B55A77" w:rsidP="00205CAB"/>
    <w:p w14:paraId="1F4C011E" w14:textId="77777777" w:rsidR="00B55A77" w:rsidRDefault="00B55A77" w:rsidP="00205CAB"/>
    <w:p w14:paraId="41D39CF0" w14:textId="77777777" w:rsidR="00B55A77" w:rsidRPr="00205CAB" w:rsidRDefault="00B55A77" w:rsidP="00205CAB"/>
    <w:p w14:paraId="75BD41D5" w14:textId="77777777" w:rsidR="001C1F82" w:rsidRDefault="001C1F82" w:rsidP="00205CAB"/>
    <w:p w14:paraId="4421DE84" w14:textId="77777777" w:rsidR="00654879" w:rsidRDefault="00654879" w:rsidP="00205CAB"/>
    <w:p w14:paraId="78938548" w14:textId="77777777" w:rsidR="001C1F82" w:rsidRPr="00205CAB" w:rsidRDefault="001C1F82" w:rsidP="00205CAB"/>
    <w:p w14:paraId="4E6D1391" w14:textId="44BE7BA8" w:rsidR="00205CAB" w:rsidRPr="00164E09" w:rsidRDefault="00205CAB" w:rsidP="00205CAB">
      <w:pPr>
        <w:rPr>
          <w:rFonts w:ascii="Times New Roman" w:hAnsi="Times New Roman" w:cs="Times New Roman"/>
          <w:b/>
          <w:szCs w:val="24"/>
        </w:rPr>
      </w:pPr>
      <w:r w:rsidRPr="00164E09">
        <w:rPr>
          <w:rFonts w:ascii="Times New Roman" w:hAnsi="Times New Roman" w:cs="Times New Roman"/>
          <w:b/>
          <w:szCs w:val="24"/>
        </w:rPr>
        <w:t>Fig.</w:t>
      </w:r>
      <w:r>
        <w:rPr>
          <w:rFonts w:ascii="Times New Roman" w:hAnsi="Times New Roman" w:cs="Times New Roman"/>
          <w:b/>
          <w:szCs w:val="24"/>
        </w:rPr>
        <w:t xml:space="preserve"> 3 Education levels of </w:t>
      </w:r>
      <w:r w:rsidR="00C42EA9">
        <w:rPr>
          <w:rFonts w:ascii="Times New Roman" w:hAnsi="Times New Roman" w:cs="Times New Roman"/>
          <w:b/>
          <w:szCs w:val="24"/>
        </w:rPr>
        <w:t>patients</w:t>
      </w:r>
    </w:p>
    <w:p w14:paraId="4994779E" w14:textId="77777777" w:rsidR="00205CAB" w:rsidRPr="00205CAB" w:rsidRDefault="001C1F82" w:rsidP="00205CAB">
      <w:r w:rsidRPr="00164E09">
        <w:rPr>
          <w:rFonts w:ascii="Times New Roman" w:hAnsi="Times New Roman" w:cs="Times New Roman"/>
          <w:noProof/>
          <w:szCs w:val="24"/>
          <w:lang w:eastAsia="en-CA"/>
        </w:rPr>
        <w:drawing>
          <wp:inline distT="0" distB="0" distL="0" distR="0" wp14:anchorId="5C0CEB3B" wp14:editId="784EA101">
            <wp:extent cx="5071745" cy="2954655"/>
            <wp:effectExtent l="0" t="0" r="14605" b="17145"/>
            <wp:docPr id="4" name="Char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FBDCF59" w14:textId="77777777" w:rsidR="00205CAB" w:rsidRDefault="00205CAB" w:rsidP="00205CAB"/>
    <w:p w14:paraId="0FC87934" w14:textId="38E0821A" w:rsidR="00654879" w:rsidRDefault="00654879" w:rsidP="00205CAB">
      <w:pPr>
        <w:ind w:firstLine="720"/>
      </w:pPr>
    </w:p>
    <w:p w14:paraId="3BEE812C" w14:textId="77777777" w:rsidR="00654879" w:rsidRDefault="00654879" w:rsidP="00654879"/>
    <w:p w14:paraId="6161FDA2" w14:textId="77777777" w:rsidR="00C57A94" w:rsidRDefault="00C57A94" w:rsidP="00654879"/>
    <w:p w14:paraId="074C262B" w14:textId="77777777" w:rsidR="00C57A94" w:rsidRDefault="00C57A94" w:rsidP="00654879"/>
    <w:p w14:paraId="0F60EBD5" w14:textId="77777777" w:rsidR="00C57A94" w:rsidRDefault="00C57A94" w:rsidP="00654879"/>
    <w:p w14:paraId="1444044D" w14:textId="77777777" w:rsidR="00C57A94" w:rsidRDefault="00C57A94" w:rsidP="00654879"/>
    <w:p w14:paraId="1065C11D" w14:textId="77777777" w:rsidR="00C57A94" w:rsidRDefault="00C57A94" w:rsidP="00654879"/>
    <w:p w14:paraId="2AAE1F6C" w14:textId="77777777" w:rsidR="00C57A94" w:rsidRDefault="00C57A94" w:rsidP="00654879"/>
    <w:p w14:paraId="74F83A50" w14:textId="77777777" w:rsidR="00C57A94" w:rsidRDefault="00C57A94" w:rsidP="00654879"/>
    <w:p w14:paraId="71E20539" w14:textId="77777777" w:rsidR="00C57A94" w:rsidRDefault="00C57A94" w:rsidP="00654879"/>
    <w:p w14:paraId="06EF46C9" w14:textId="77777777" w:rsidR="00C57A94" w:rsidRDefault="00C57A94" w:rsidP="00654879"/>
    <w:p w14:paraId="247B2FDD" w14:textId="77777777" w:rsidR="00C57A94" w:rsidRDefault="00C57A94" w:rsidP="00654879"/>
    <w:p w14:paraId="24E7F685" w14:textId="77777777" w:rsidR="00C57A94" w:rsidRDefault="00C57A94" w:rsidP="00654879"/>
    <w:p w14:paraId="36CCB64A" w14:textId="77777777" w:rsidR="00CB737C" w:rsidRDefault="00CB737C" w:rsidP="00654879"/>
    <w:p w14:paraId="667A141D" w14:textId="77777777" w:rsidR="00CB737C" w:rsidRDefault="00CB737C" w:rsidP="00654879"/>
    <w:p w14:paraId="74629791" w14:textId="77777777" w:rsidR="00CB737C" w:rsidRDefault="00CB737C" w:rsidP="00654879"/>
    <w:p w14:paraId="055D7942" w14:textId="77777777" w:rsidR="00CB737C" w:rsidRDefault="00CB737C" w:rsidP="00654879"/>
    <w:p w14:paraId="6E019BE3" w14:textId="77777777" w:rsidR="00CB737C" w:rsidRPr="00654879" w:rsidRDefault="00CB737C" w:rsidP="00654879"/>
    <w:p w14:paraId="17EBEF06" w14:textId="47DE363F" w:rsidR="00654879" w:rsidRDefault="00654879" w:rsidP="00654879"/>
    <w:p w14:paraId="07C78B68" w14:textId="77777777" w:rsidR="00654879" w:rsidRPr="00164E09" w:rsidRDefault="00654879" w:rsidP="00654879">
      <w:pPr>
        <w:rPr>
          <w:rFonts w:ascii="Times New Roman" w:hAnsi="Times New Roman" w:cs="Times New Roman"/>
          <w:b/>
          <w:szCs w:val="24"/>
        </w:rPr>
      </w:pPr>
      <w:r w:rsidRPr="00164E09">
        <w:rPr>
          <w:rFonts w:ascii="Times New Roman" w:hAnsi="Times New Roman" w:cs="Times New Roman"/>
          <w:b/>
          <w:szCs w:val="24"/>
        </w:rPr>
        <w:lastRenderedPageBreak/>
        <w:t>Fig. 4 Comparison of Adult Male and Adult Female Education Levels</w:t>
      </w:r>
    </w:p>
    <w:p w14:paraId="32D3F0BF" w14:textId="38081CA6" w:rsidR="00683C3D" w:rsidRDefault="00654879" w:rsidP="00654879">
      <w:r w:rsidRPr="00164E09">
        <w:rPr>
          <w:rFonts w:ascii="Times New Roman" w:hAnsi="Times New Roman" w:cs="Times New Roman"/>
          <w:noProof/>
          <w:szCs w:val="24"/>
          <w:lang w:eastAsia="en-CA"/>
        </w:rPr>
        <w:drawing>
          <wp:inline distT="0" distB="0" distL="0" distR="0" wp14:anchorId="61EA32EF" wp14:editId="70B0F16F">
            <wp:extent cx="5427345" cy="2209800"/>
            <wp:effectExtent l="0" t="0" r="33655" b="25400"/>
            <wp:docPr id="6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108A967" w14:textId="77777777" w:rsidR="00683C3D" w:rsidRPr="00683C3D" w:rsidRDefault="00683C3D" w:rsidP="00683C3D"/>
    <w:p w14:paraId="4309E88B" w14:textId="77777777" w:rsidR="00683C3D" w:rsidRPr="00683C3D" w:rsidRDefault="00683C3D" w:rsidP="00683C3D"/>
    <w:p w14:paraId="0394B7C2" w14:textId="77777777" w:rsidR="00683C3D" w:rsidRPr="00683C3D" w:rsidRDefault="00683C3D" w:rsidP="00683C3D"/>
    <w:p w14:paraId="52F305DC" w14:textId="77777777" w:rsidR="00683C3D" w:rsidRPr="00683C3D" w:rsidRDefault="00683C3D" w:rsidP="00683C3D"/>
    <w:p w14:paraId="2A3FD97C" w14:textId="5034B08C" w:rsidR="00683C3D" w:rsidRDefault="00683C3D" w:rsidP="00683C3D"/>
    <w:p w14:paraId="2C6B6ADD" w14:textId="77777777" w:rsidR="00683C3D" w:rsidRDefault="00683C3D" w:rsidP="00683C3D">
      <w:pPr>
        <w:rPr>
          <w:rFonts w:ascii="Times New Roman" w:hAnsi="Times New Roman" w:cs="Times New Roman"/>
          <w:szCs w:val="24"/>
        </w:rPr>
      </w:pPr>
    </w:p>
    <w:p w14:paraId="66D035F6" w14:textId="77777777" w:rsidR="00683C3D" w:rsidRDefault="00683C3D" w:rsidP="00683C3D">
      <w:pPr>
        <w:rPr>
          <w:rFonts w:ascii="Times New Roman" w:hAnsi="Times New Roman" w:cs="Times New Roman"/>
          <w:szCs w:val="24"/>
        </w:rPr>
      </w:pPr>
    </w:p>
    <w:p w14:paraId="5CB2FE33" w14:textId="77777777" w:rsidR="00683C3D" w:rsidRDefault="00683C3D" w:rsidP="00683C3D">
      <w:pPr>
        <w:rPr>
          <w:rFonts w:ascii="Times New Roman" w:hAnsi="Times New Roman" w:cs="Times New Roman"/>
          <w:szCs w:val="24"/>
        </w:rPr>
      </w:pPr>
    </w:p>
    <w:p w14:paraId="59CED094" w14:textId="77777777" w:rsidR="00683C3D" w:rsidRDefault="00683C3D" w:rsidP="00683C3D">
      <w:pPr>
        <w:rPr>
          <w:rFonts w:ascii="Times New Roman" w:hAnsi="Times New Roman" w:cs="Times New Roman"/>
          <w:szCs w:val="24"/>
        </w:rPr>
      </w:pPr>
    </w:p>
    <w:p w14:paraId="6E24A6BD" w14:textId="77777777" w:rsidR="00683C3D" w:rsidRDefault="00683C3D" w:rsidP="00683C3D">
      <w:pPr>
        <w:rPr>
          <w:rFonts w:ascii="Times New Roman" w:hAnsi="Times New Roman" w:cs="Times New Roman"/>
          <w:szCs w:val="24"/>
        </w:rPr>
      </w:pPr>
    </w:p>
    <w:p w14:paraId="0F1D8CDC" w14:textId="77777777" w:rsidR="00683C3D" w:rsidRDefault="00683C3D" w:rsidP="00683C3D">
      <w:pPr>
        <w:rPr>
          <w:rFonts w:ascii="Times New Roman" w:hAnsi="Times New Roman" w:cs="Times New Roman"/>
          <w:szCs w:val="24"/>
        </w:rPr>
      </w:pPr>
    </w:p>
    <w:p w14:paraId="7BB1927C" w14:textId="77777777" w:rsidR="00683C3D" w:rsidRDefault="00683C3D" w:rsidP="00683C3D">
      <w:pPr>
        <w:rPr>
          <w:rFonts w:ascii="Times New Roman" w:hAnsi="Times New Roman" w:cs="Times New Roman"/>
          <w:szCs w:val="24"/>
        </w:rPr>
      </w:pPr>
    </w:p>
    <w:p w14:paraId="664D9296" w14:textId="77777777" w:rsidR="00683C3D" w:rsidRDefault="00683C3D" w:rsidP="00683C3D">
      <w:pPr>
        <w:rPr>
          <w:rFonts w:ascii="Times New Roman" w:hAnsi="Times New Roman" w:cs="Times New Roman"/>
          <w:szCs w:val="24"/>
        </w:rPr>
      </w:pPr>
    </w:p>
    <w:p w14:paraId="48FD61ED" w14:textId="77777777" w:rsidR="00683C3D" w:rsidRDefault="00683C3D" w:rsidP="00683C3D">
      <w:pPr>
        <w:rPr>
          <w:rFonts w:ascii="Times New Roman" w:hAnsi="Times New Roman" w:cs="Times New Roman"/>
          <w:szCs w:val="24"/>
        </w:rPr>
      </w:pPr>
    </w:p>
    <w:p w14:paraId="3BA2AE58" w14:textId="77777777" w:rsidR="00683C3D" w:rsidRDefault="00683C3D" w:rsidP="00683C3D">
      <w:pPr>
        <w:rPr>
          <w:rFonts w:ascii="Times New Roman" w:hAnsi="Times New Roman" w:cs="Times New Roman"/>
          <w:szCs w:val="24"/>
        </w:rPr>
      </w:pPr>
    </w:p>
    <w:p w14:paraId="6B07395D" w14:textId="77777777" w:rsidR="00683C3D" w:rsidRDefault="00683C3D" w:rsidP="00683C3D">
      <w:pPr>
        <w:rPr>
          <w:rFonts w:ascii="Times New Roman" w:hAnsi="Times New Roman" w:cs="Times New Roman"/>
          <w:szCs w:val="24"/>
        </w:rPr>
      </w:pPr>
    </w:p>
    <w:p w14:paraId="0F3084FF" w14:textId="77777777" w:rsidR="00683C3D" w:rsidRDefault="00683C3D" w:rsidP="00683C3D">
      <w:pPr>
        <w:rPr>
          <w:rFonts w:ascii="Times New Roman" w:hAnsi="Times New Roman" w:cs="Times New Roman"/>
          <w:szCs w:val="24"/>
        </w:rPr>
      </w:pPr>
    </w:p>
    <w:p w14:paraId="536AE6CE" w14:textId="77777777" w:rsidR="00683C3D" w:rsidRDefault="00683C3D" w:rsidP="00683C3D">
      <w:pPr>
        <w:rPr>
          <w:rFonts w:ascii="Times New Roman" w:hAnsi="Times New Roman" w:cs="Times New Roman"/>
          <w:szCs w:val="24"/>
        </w:rPr>
      </w:pPr>
    </w:p>
    <w:p w14:paraId="47254135" w14:textId="77777777" w:rsidR="00683C3D" w:rsidRDefault="00683C3D" w:rsidP="00683C3D">
      <w:pPr>
        <w:rPr>
          <w:rFonts w:ascii="Times New Roman" w:hAnsi="Times New Roman" w:cs="Times New Roman"/>
          <w:szCs w:val="24"/>
        </w:rPr>
      </w:pPr>
    </w:p>
    <w:p w14:paraId="7B4355F5" w14:textId="77777777" w:rsidR="00683C3D" w:rsidRDefault="00683C3D" w:rsidP="00683C3D">
      <w:pPr>
        <w:rPr>
          <w:rFonts w:ascii="Times New Roman" w:hAnsi="Times New Roman" w:cs="Times New Roman"/>
          <w:szCs w:val="24"/>
        </w:rPr>
      </w:pPr>
    </w:p>
    <w:p w14:paraId="614591B0" w14:textId="77777777" w:rsidR="00683C3D" w:rsidRDefault="00683C3D" w:rsidP="00683C3D">
      <w:pPr>
        <w:rPr>
          <w:rFonts w:ascii="Times New Roman" w:hAnsi="Times New Roman" w:cs="Times New Roman"/>
          <w:szCs w:val="24"/>
        </w:rPr>
      </w:pPr>
    </w:p>
    <w:p w14:paraId="44F2E62D" w14:textId="77777777" w:rsidR="00683C3D" w:rsidRDefault="00683C3D" w:rsidP="00683C3D">
      <w:pPr>
        <w:rPr>
          <w:rFonts w:ascii="Times New Roman" w:hAnsi="Times New Roman" w:cs="Times New Roman"/>
          <w:szCs w:val="24"/>
        </w:rPr>
      </w:pPr>
    </w:p>
    <w:p w14:paraId="35753300" w14:textId="77777777" w:rsidR="00683C3D" w:rsidRDefault="00683C3D" w:rsidP="00683C3D">
      <w:pPr>
        <w:rPr>
          <w:rFonts w:ascii="Times New Roman" w:hAnsi="Times New Roman" w:cs="Times New Roman"/>
          <w:szCs w:val="24"/>
        </w:rPr>
      </w:pPr>
    </w:p>
    <w:p w14:paraId="6C325AFE" w14:textId="77777777" w:rsidR="00683C3D" w:rsidRDefault="00683C3D" w:rsidP="00683C3D">
      <w:pPr>
        <w:rPr>
          <w:rFonts w:ascii="Times New Roman" w:hAnsi="Times New Roman" w:cs="Times New Roman"/>
          <w:szCs w:val="24"/>
        </w:rPr>
      </w:pPr>
    </w:p>
    <w:p w14:paraId="62D9B3DD" w14:textId="77777777" w:rsidR="00683C3D" w:rsidRPr="00164E09" w:rsidRDefault="00683C3D" w:rsidP="00683C3D">
      <w:pPr>
        <w:rPr>
          <w:rFonts w:ascii="Times New Roman" w:hAnsi="Times New Roman" w:cs="Times New Roman"/>
          <w:szCs w:val="24"/>
        </w:rPr>
      </w:pPr>
    </w:p>
    <w:p w14:paraId="2FEF66B8" w14:textId="5A9AA5D6" w:rsidR="00683C3D" w:rsidRPr="00164E09" w:rsidRDefault="00683C3D" w:rsidP="00683C3D">
      <w:pPr>
        <w:rPr>
          <w:rFonts w:ascii="Times New Roman" w:hAnsi="Times New Roman" w:cs="Times New Roman"/>
          <w:b/>
          <w:szCs w:val="24"/>
        </w:rPr>
      </w:pPr>
      <w:r w:rsidRPr="00164E09">
        <w:rPr>
          <w:rFonts w:ascii="Times New Roman" w:hAnsi="Times New Roman" w:cs="Times New Roman"/>
          <w:b/>
          <w:szCs w:val="24"/>
        </w:rPr>
        <w:lastRenderedPageBreak/>
        <w:t xml:space="preserve">Fig. 5 Number of </w:t>
      </w:r>
      <w:r w:rsidR="00C42EA9">
        <w:rPr>
          <w:rFonts w:ascii="Times New Roman" w:hAnsi="Times New Roman" w:cs="Times New Roman"/>
          <w:b/>
          <w:szCs w:val="24"/>
        </w:rPr>
        <w:t>patients</w:t>
      </w:r>
      <w:r w:rsidR="00C42EA9" w:rsidRPr="00164E09">
        <w:rPr>
          <w:rFonts w:ascii="Times New Roman" w:hAnsi="Times New Roman" w:cs="Times New Roman"/>
          <w:b/>
          <w:szCs w:val="24"/>
        </w:rPr>
        <w:t xml:space="preserve"> </w:t>
      </w:r>
      <w:r w:rsidRPr="00164E09">
        <w:rPr>
          <w:rFonts w:ascii="Times New Roman" w:hAnsi="Times New Roman" w:cs="Times New Roman"/>
          <w:b/>
          <w:szCs w:val="24"/>
        </w:rPr>
        <w:t xml:space="preserve">with family support in host city. </w:t>
      </w:r>
    </w:p>
    <w:p w14:paraId="1065CCB8" w14:textId="7A6006FF" w:rsidR="00C96116" w:rsidRDefault="00683C3D" w:rsidP="00683C3D">
      <w:r w:rsidRPr="00164E09">
        <w:rPr>
          <w:rFonts w:ascii="Times New Roman" w:hAnsi="Times New Roman" w:cs="Times New Roman"/>
          <w:noProof/>
          <w:szCs w:val="24"/>
          <w:lang w:eastAsia="en-CA"/>
        </w:rPr>
        <w:drawing>
          <wp:inline distT="0" distB="0" distL="0" distR="0" wp14:anchorId="267BB20E" wp14:editId="726A87B8">
            <wp:extent cx="5062855" cy="2514600"/>
            <wp:effectExtent l="0" t="0" r="17145" b="25400"/>
            <wp:docPr id="5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BF65C50" w14:textId="77777777" w:rsidR="00C96116" w:rsidRPr="00C96116" w:rsidRDefault="00C96116" w:rsidP="00C96116"/>
    <w:p w14:paraId="3D9E263A" w14:textId="77777777" w:rsidR="00C96116" w:rsidRPr="00C96116" w:rsidRDefault="00C96116" w:rsidP="00C96116"/>
    <w:p w14:paraId="50F95088" w14:textId="772D6066" w:rsidR="00C96116" w:rsidRDefault="00C96116" w:rsidP="00C96116"/>
    <w:p w14:paraId="2273B7AB" w14:textId="77777777" w:rsidR="00C96116" w:rsidRDefault="00C96116" w:rsidP="00C96116"/>
    <w:p w14:paraId="4C59DBA2" w14:textId="77777777" w:rsidR="00C96116" w:rsidRDefault="00C96116" w:rsidP="00C96116"/>
    <w:p w14:paraId="2E4BBEC1" w14:textId="77777777" w:rsidR="00C96116" w:rsidRDefault="00C96116" w:rsidP="00C96116"/>
    <w:p w14:paraId="2AE1B0FB" w14:textId="77777777" w:rsidR="00C96116" w:rsidRDefault="00C96116" w:rsidP="00C96116"/>
    <w:p w14:paraId="2F4F4FDF" w14:textId="77777777" w:rsidR="00C96116" w:rsidRDefault="00C96116" w:rsidP="00C96116"/>
    <w:p w14:paraId="10B7EAD1" w14:textId="77777777" w:rsidR="00C96116" w:rsidRDefault="00C96116" w:rsidP="00C96116"/>
    <w:p w14:paraId="7AB80E5E" w14:textId="77777777" w:rsidR="00C96116" w:rsidRDefault="00C96116" w:rsidP="00C96116"/>
    <w:p w14:paraId="020C2011" w14:textId="77777777" w:rsidR="00C96116" w:rsidRDefault="00C96116" w:rsidP="00C96116"/>
    <w:p w14:paraId="2636DFA7" w14:textId="77777777" w:rsidR="00C96116" w:rsidRDefault="00C96116" w:rsidP="00C96116"/>
    <w:p w14:paraId="222EDB58" w14:textId="77777777" w:rsidR="00C96116" w:rsidRDefault="00C96116" w:rsidP="00C96116"/>
    <w:p w14:paraId="7AA188FF" w14:textId="77777777" w:rsidR="00C96116" w:rsidRDefault="00C96116" w:rsidP="00C96116"/>
    <w:p w14:paraId="22118A29" w14:textId="77777777" w:rsidR="00C96116" w:rsidRDefault="00C96116" w:rsidP="00C96116"/>
    <w:p w14:paraId="15EE138D" w14:textId="77777777" w:rsidR="00C96116" w:rsidRDefault="00C96116" w:rsidP="00C96116"/>
    <w:p w14:paraId="6970B4BA" w14:textId="77777777" w:rsidR="00C96116" w:rsidRDefault="00C96116" w:rsidP="00C96116"/>
    <w:p w14:paraId="23D23FBB" w14:textId="77777777" w:rsidR="00C96116" w:rsidRDefault="00C96116" w:rsidP="00C96116"/>
    <w:p w14:paraId="53E39B96" w14:textId="77777777" w:rsidR="00C96116" w:rsidRDefault="00C96116" w:rsidP="00C96116"/>
    <w:p w14:paraId="5DD49B3D" w14:textId="77777777" w:rsidR="00C96116" w:rsidRDefault="00C96116" w:rsidP="00C96116"/>
    <w:p w14:paraId="40545385" w14:textId="77777777" w:rsidR="00C96116" w:rsidRDefault="00C96116" w:rsidP="00C96116"/>
    <w:p w14:paraId="7E14DF6B" w14:textId="77777777" w:rsidR="00C96116" w:rsidRDefault="00C96116" w:rsidP="00C96116"/>
    <w:p w14:paraId="01CBFE5E" w14:textId="77777777" w:rsidR="00C96116" w:rsidRDefault="00C96116" w:rsidP="00C96116"/>
    <w:p w14:paraId="5E69B255" w14:textId="77777777" w:rsidR="00C96116" w:rsidRPr="00164E09" w:rsidRDefault="00C96116" w:rsidP="00C96116">
      <w:pPr>
        <w:jc w:val="right"/>
        <w:rPr>
          <w:rFonts w:ascii="Times New Roman" w:hAnsi="Times New Roman" w:cs="Times New Roman"/>
          <w:szCs w:val="24"/>
        </w:rPr>
      </w:pPr>
    </w:p>
    <w:p w14:paraId="17EB4059" w14:textId="77777777" w:rsidR="00C96116" w:rsidRPr="00164E09" w:rsidRDefault="00C96116" w:rsidP="00C96116">
      <w:pPr>
        <w:rPr>
          <w:rFonts w:ascii="Times New Roman" w:hAnsi="Times New Roman" w:cs="Times New Roman"/>
          <w:b/>
          <w:szCs w:val="24"/>
        </w:rPr>
      </w:pPr>
      <w:r w:rsidRPr="00164E09">
        <w:rPr>
          <w:rFonts w:ascii="Times New Roman" w:hAnsi="Times New Roman" w:cs="Times New Roman"/>
          <w:b/>
          <w:szCs w:val="24"/>
        </w:rPr>
        <w:t>Fig. 6 Reported over-the-counter medications</w:t>
      </w:r>
    </w:p>
    <w:p w14:paraId="22D82763" w14:textId="579E1DB4" w:rsidR="00B34B1D" w:rsidRDefault="00C96116" w:rsidP="00C96116">
      <w:r w:rsidRPr="00164E09">
        <w:rPr>
          <w:rFonts w:ascii="Times New Roman" w:hAnsi="Times New Roman" w:cs="Times New Roman"/>
          <w:noProof/>
          <w:szCs w:val="24"/>
          <w:lang w:eastAsia="en-CA"/>
        </w:rPr>
        <w:drawing>
          <wp:inline distT="0" distB="0" distL="0" distR="0" wp14:anchorId="10BEB0F8" wp14:editId="754715E3">
            <wp:extent cx="5410200" cy="3310255"/>
            <wp:effectExtent l="0" t="0" r="19050" b="23495"/>
            <wp:docPr id="7" name="Chart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31BF142" w14:textId="77777777" w:rsidR="00B34B1D" w:rsidRPr="00B34B1D" w:rsidRDefault="00B34B1D" w:rsidP="00B34B1D"/>
    <w:p w14:paraId="15C9C989" w14:textId="77777777" w:rsidR="00B34B1D" w:rsidRPr="00B34B1D" w:rsidRDefault="00B34B1D" w:rsidP="00B34B1D"/>
    <w:p w14:paraId="74A3F5AE" w14:textId="77777777" w:rsidR="00B34B1D" w:rsidRPr="00B34B1D" w:rsidRDefault="00B34B1D" w:rsidP="00B34B1D"/>
    <w:p w14:paraId="67E65A21" w14:textId="51150979" w:rsidR="00B34B1D" w:rsidRDefault="00B34B1D" w:rsidP="00B34B1D"/>
    <w:p w14:paraId="6F3B4209" w14:textId="77777777" w:rsidR="00B34B1D" w:rsidRDefault="00B34B1D" w:rsidP="00B34B1D">
      <w:pPr>
        <w:rPr>
          <w:rFonts w:ascii="Times New Roman" w:hAnsi="Times New Roman" w:cs="Times New Roman"/>
          <w:b/>
          <w:szCs w:val="24"/>
        </w:rPr>
      </w:pPr>
    </w:p>
    <w:p w14:paraId="347A4BB9" w14:textId="77777777" w:rsidR="008C66FE" w:rsidRDefault="008C66FE" w:rsidP="00B34B1D">
      <w:pPr>
        <w:rPr>
          <w:rFonts w:ascii="Times New Roman" w:hAnsi="Times New Roman" w:cs="Times New Roman"/>
          <w:b/>
          <w:szCs w:val="24"/>
        </w:rPr>
      </w:pPr>
    </w:p>
    <w:p w14:paraId="52B7B4E6" w14:textId="77777777" w:rsidR="008C66FE" w:rsidRDefault="008C66FE" w:rsidP="00B34B1D">
      <w:pPr>
        <w:rPr>
          <w:rFonts w:ascii="Times New Roman" w:hAnsi="Times New Roman" w:cs="Times New Roman"/>
          <w:b/>
          <w:szCs w:val="24"/>
        </w:rPr>
      </w:pPr>
    </w:p>
    <w:p w14:paraId="6CA3BA56" w14:textId="77777777" w:rsidR="008C66FE" w:rsidRDefault="008C66FE" w:rsidP="00B34B1D">
      <w:pPr>
        <w:rPr>
          <w:rFonts w:ascii="Times New Roman" w:hAnsi="Times New Roman" w:cs="Times New Roman"/>
          <w:b/>
          <w:szCs w:val="24"/>
        </w:rPr>
      </w:pPr>
    </w:p>
    <w:p w14:paraId="60306CD3" w14:textId="77777777" w:rsidR="008C66FE" w:rsidRDefault="008C66FE" w:rsidP="00B34B1D">
      <w:pPr>
        <w:rPr>
          <w:rFonts w:ascii="Times New Roman" w:hAnsi="Times New Roman" w:cs="Times New Roman"/>
          <w:b/>
          <w:szCs w:val="24"/>
        </w:rPr>
      </w:pPr>
    </w:p>
    <w:p w14:paraId="3CCBD6F5" w14:textId="77777777" w:rsidR="008C66FE" w:rsidRDefault="008C66FE" w:rsidP="00B34B1D">
      <w:pPr>
        <w:rPr>
          <w:rFonts w:ascii="Times New Roman" w:hAnsi="Times New Roman" w:cs="Times New Roman"/>
          <w:b/>
          <w:szCs w:val="24"/>
        </w:rPr>
      </w:pPr>
    </w:p>
    <w:p w14:paraId="73025BF4" w14:textId="77777777" w:rsidR="008C66FE" w:rsidRDefault="008C66FE" w:rsidP="00B34B1D">
      <w:pPr>
        <w:rPr>
          <w:rFonts w:ascii="Times New Roman" w:hAnsi="Times New Roman" w:cs="Times New Roman"/>
          <w:b/>
          <w:szCs w:val="24"/>
        </w:rPr>
      </w:pPr>
    </w:p>
    <w:p w14:paraId="3C8E8F82" w14:textId="77777777" w:rsidR="008C66FE" w:rsidRDefault="008C66FE" w:rsidP="00B34B1D">
      <w:pPr>
        <w:rPr>
          <w:rFonts w:ascii="Times New Roman" w:hAnsi="Times New Roman" w:cs="Times New Roman"/>
          <w:b/>
          <w:szCs w:val="24"/>
        </w:rPr>
      </w:pPr>
    </w:p>
    <w:p w14:paraId="44244F69" w14:textId="77777777" w:rsidR="008C66FE" w:rsidRDefault="008C66FE" w:rsidP="00B34B1D">
      <w:pPr>
        <w:rPr>
          <w:rFonts w:ascii="Times New Roman" w:hAnsi="Times New Roman" w:cs="Times New Roman"/>
          <w:b/>
          <w:szCs w:val="24"/>
        </w:rPr>
      </w:pPr>
    </w:p>
    <w:p w14:paraId="4007392D" w14:textId="77777777" w:rsidR="008C66FE" w:rsidRDefault="008C66FE" w:rsidP="00B34B1D">
      <w:pPr>
        <w:rPr>
          <w:rFonts w:ascii="Times New Roman" w:hAnsi="Times New Roman" w:cs="Times New Roman"/>
          <w:b/>
          <w:szCs w:val="24"/>
        </w:rPr>
      </w:pPr>
    </w:p>
    <w:p w14:paraId="70293881" w14:textId="77777777" w:rsidR="008C66FE" w:rsidRDefault="008C66FE" w:rsidP="00B34B1D">
      <w:pPr>
        <w:rPr>
          <w:rFonts w:ascii="Times New Roman" w:hAnsi="Times New Roman" w:cs="Times New Roman"/>
          <w:b/>
          <w:szCs w:val="24"/>
        </w:rPr>
      </w:pPr>
    </w:p>
    <w:p w14:paraId="78699FCD" w14:textId="77777777" w:rsidR="008C66FE" w:rsidRDefault="008C66FE" w:rsidP="00B34B1D">
      <w:pPr>
        <w:rPr>
          <w:rFonts w:ascii="Times New Roman" w:hAnsi="Times New Roman" w:cs="Times New Roman"/>
          <w:b/>
          <w:szCs w:val="24"/>
        </w:rPr>
      </w:pPr>
    </w:p>
    <w:p w14:paraId="07246DE4" w14:textId="77777777" w:rsidR="008C66FE" w:rsidRDefault="008C66FE" w:rsidP="00B34B1D">
      <w:pPr>
        <w:rPr>
          <w:rFonts w:ascii="Times New Roman" w:hAnsi="Times New Roman" w:cs="Times New Roman"/>
          <w:b/>
          <w:szCs w:val="24"/>
        </w:rPr>
      </w:pPr>
    </w:p>
    <w:p w14:paraId="1B988565" w14:textId="77777777" w:rsidR="008C66FE" w:rsidRDefault="008C66FE" w:rsidP="00B34B1D">
      <w:pPr>
        <w:rPr>
          <w:rFonts w:ascii="Times New Roman" w:hAnsi="Times New Roman" w:cs="Times New Roman"/>
          <w:b/>
          <w:szCs w:val="24"/>
        </w:rPr>
      </w:pPr>
    </w:p>
    <w:p w14:paraId="454224B2" w14:textId="77777777" w:rsidR="008C66FE" w:rsidRDefault="008C66FE" w:rsidP="00B34B1D">
      <w:pPr>
        <w:rPr>
          <w:rFonts w:ascii="Times New Roman" w:hAnsi="Times New Roman" w:cs="Times New Roman"/>
          <w:b/>
          <w:szCs w:val="24"/>
        </w:rPr>
      </w:pPr>
    </w:p>
    <w:p w14:paraId="15869290" w14:textId="77777777" w:rsidR="008C66FE" w:rsidRPr="00164E09" w:rsidRDefault="008C66FE" w:rsidP="00B34B1D">
      <w:pPr>
        <w:rPr>
          <w:rFonts w:ascii="Times New Roman" w:hAnsi="Times New Roman" w:cs="Times New Roman"/>
          <w:b/>
          <w:szCs w:val="24"/>
        </w:rPr>
      </w:pPr>
    </w:p>
    <w:p w14:paraId="4F613CD8" w14:textId="77777777" w:rsidR="00B34B1D" w:rsidRPr="00164E09" w:rsidRDefault="00B34B1D" w:rsidP="00B34B1D">
      <w:pPr>
        <w:rPr>
          <w:rFonts w:ascii="Times New Roman" w:hAnsi="Times New Roman" w:cs="Times New Roman"/>
          <w:b/>
          <w:szCs w:val="24"/>
        </w:rPr>
      </w:pPr>
      <w:r w:rsidRPr="00164E09">
        <w:rPr>
          <w:rFonts w:ascii="Times New Roman" w:hAnsi="Times New Roman" w:cs="Times New Roman"/>
          <w:b/>
          <w:szCs w:val="24"/>
        </w:rPr>
        <w:t xml:space="preserve">Fig. 7 </w:t>
      </w:r>
      <w:proofErr w:type="gramStart"/>
      <w:r w:rsidRPr="00164E09">
        <w:rPr>
          <w:rFonts w:ascii="Times New Roman" w:hAnsi="Times New Roman" w:cs="Times New Roman"/>
          <w:b/>
          <w:szCs w:val="24"/>
        </w:rPr>
        <w:t>Most</w:t>
      </w:r>
      <w:proofErr w:type="gramEnd"/>
      <w:r w:rsidRPr="00164E09">
        <w:rPr>
          <w:rFonts w:ascii="Times New Roman" w:hAnsi="Times New Roman" w:cs="Times New Roman"/>
          <w:b/>
          <w:szCs w:val="24"/>
        </w:rPr>
        <w:t xml:space="preserve"> commonly reported medical concerns</w:t>
      </w:r>
    </w:p>
    <w:p w14:paraId="2F194B23" w14:textId="66B1663E" w:rsidR="008C66FE" w:rsidRDefault="008C66FE" w:rsidP="00B34B1D">
      <w:r w:rsidRPr="00164E09">
        <w:rPr>
          <w:rFonts w:ascii="Times New Roman" w:hAnsi="Times New Roman" w:cs="Times New Roman"/>
          <w:noProof/>
          <w:szCs w:val="24"/>
          <w:lang w:eastAsia="en-CA"/>
        </w:rPr>
        <w:drawing>
          <wp:inline distT="0" distB="0" distL="0" distR="0" wp14:anchorId="4E51F27D" wp14:editId="38D091E8">
            <wp:extent cx="5503545" cy="3208655"/>
            <wp:effectExtent l="0" t="0" r="33655" b="17145"/>
            <wp:docPr id="8" name="Chart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5692BE7" w14:textId="77777777" w:rsidR="008C66FE" w:rsidRPr="008C66FE" w:rsidRDefault="008C66FE" w:rsidP="008C66FE"/>
    <w:p w14:paraId="3DF13E58" w14:textId="77777777" w:rsidR="008C66FE" w:rsidRPr="008C66FE" w:rsidRDefault="008C66FE" w:rsidP="008C66FE"/>
    <w:p w14:paraId="3EAC40C0" w14:textId="6AF17907" w:rsidR="008C66FE" w:rsidRDefault="008C66FE" w:rsidP="008C66FE"/>
    <w:p w14:paraId="7E7B83CB" w14:textId="77777777" w:rsidR="008C66FE" w:rsidRDefault="008C66FE" w:rsidP="008C66FE"/>
    <w:p w14:paraId="637BF2B0" w14:textId="77777777" w:rsidR="008C66FE" w:rsidRDefault="008C66FE" w:rsidP="008C66FE"/>
    <w:p w14:paraId="251A322A" w14:textId="77777777" w:rsidR="008C66FE" w:rsidRDefault="008C66FE" w:rsidP="008C66FE"/>
    <w:p w14:paraId="79034222" w14:textId="77777777" w:rsidR="008C66FE" w:rsidRDefault="008C66FE" w:rsidP="008C66FE"/>
    <w:p w14:paraId="0D0CFA21" w14:textId="77777777" w:rsidR="008C66FE" w:rsidRDefault="008C66FE" w:rsidP="008C66FE"/>
    <w:p w14:paraId="45E48D7E" w14:textId="77777777" w:rsidR="008C66FE" w:rsidRDefault="008C66FE" w:rsidP="008C66FE"/>
    <w:p w14:paraId="6C14FBE1" w14:textId="77777777" w:rsidR="008C66FE" w:rsidRDefault="008C66FE" w:rsidP="008C66FE"/>
    <w:p w14:paraId="7C0FD029" w14:textId="77777777" w:rsidR="008C66FE" w:rsidRDefault="008C66FE" w:rsidP="008C66FE"/>
    <w:p w14:paraId="05B1A49E" w14:textId="77777777" w:rsidR="008C66FE" w:rsidRDefault="008C66FE" w:rsidP="008C66FE"/>
    <w:p w14:paraId="0B04EE49" w14:textId="77777777" w:rsidR="008C66FE" w:rsidRDefault="008C66FE" w:rsidP="008C66FE"/>
    <w:p w14:paraId="5736126D" w14:textId="77777777" w:rsidR="008C66FE" w:rsidRDefault="008C66FE" w:rsidP="008C66FE"/>
    <w:p w14:paraId="506DCA5F" w14:textId="77777777" w:rsidR="008C66FE" w:rsidRDefault="008C66FE" w:rsidP="008C66FE"/>
    <w:p w14:paraId="1EF97222" w14:textId="77777777" w:rsidR="008C66FE" w:rsidRDefault="008C66FE" w:rsidP="008C66FE"/>
    <w:p w14:paraId="629C5119" w14:textId="77777777" w:rsidR="008C66FE" w:rsidRDefault="008C66FE" w:rsidP="008C66FE"/>
    <w:p w14:paraId="21E0289D" w14:textId="77777777" w:rsidR="008C66FE" w:rsidRDefault="008C66FE" w:rsidP="008C66FE"/>
    <w:p w14:paraId="2F82E488" w14:textId="77777777" w:rsidR="008C66FE" w:rsidRDefault="008C66FE" w:rsidP="008C66FE"/>
    <w:p w14:paraId="37B839B8" w14:textId="21CF4038" w:rsidR="00EB0C13" w:rsidRDefault="008C66FE" w:rsidP="00EB0C13">
      <w:r w:rsidRPr="00164E09">
        <w:rPr>
          <w:rFonts w:ascii="Times New Roman" w:hAnsi="Times New Roman" w:cs="Times New Roman"/>
          <w:b/>
          <w:szCs w:val="24"/>
        </w:rPr>
        <w:lastRenderedPageBreak/>
        <w:t>Fig. 8 Pap test history of adult females</w:t>
      </w:r>
      <w:r w:rsidRPr="00164E09">
        <w:rPr>
          <w:rFonts w:ascii="Times New Roman" w:hAnsi="Times New Roman" w:cs="Times New Roman"/>
          <w:noProof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1B95826C" wp14:editId="51B92FE4">
            <wp:simplePos x="0" y="0"/>
            <wp:positionH relativeFrom="column">
              <wp:posOffset>0</wp:posOffset>
            </wp:positionH>
            <wp:positionV relativeFrom="paragraph">
              <wp:posOffset>1219200</wp:posOffset>
            </wp:positionV>
            <wp:extent cx="5164455" cy="2870200"/>
            <wp:effectExtent l="0" t="0" r="17145" b="25400"/>
            <wp:wrapSquare wrapText="bothSides"/>
            <wp:docPr id="9" name="Chart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14:paraId="4098B369" w14:textId="77777777" w:rsidR="00EB0C13" w:rsidRPr="00EB0C13" w:rsidRDefault="00EB0C13" w:rsidP="00EB0C13"/>
    <w:p w14:paraId="66F904CD" w14:textId="77777777" w:rsidR="00EB0C13" w:rsidRPr="00EB0C13" w:rsidRDefault="00EB0C13" w:rsidP="00EB0C13"/>
    <w:p w14:paraId="24973D1C" w14:textId="77777777" w:rsidR="00EB0C13" w:rsidRPr="00EB0C13" w:rsidRDefault="00EB0C13" w:rsidP="00EB0C13"/>
    <w:p w14:paraId="58DDBEAA" w14:textId="77777777" w:rsidR="00EB0C13" w:rsidRPr="00EB0C13" w:rsidRDefault="00EB0C13" w:rsidP="00EB0C13"/>
    <w:p w14:paraId="6737C370" w14:textId="77777777" w:rsidR="00EB0C13" w:rsidRPr="00EB0C13" w:rsidRDefault="00EB0C13" w:rsidP="00EB0C13"/>
    <w:p w14:paraId="13923DF3" w14:textId="77777777" w:rsidR="00EB0C13" w:rsidRPr="00EB0C13" w:rsidRDefault="00EB0C13" w:rsidP="00EB0C13"/>
    <w:p w14:paraId="222F3D7D" w14:textId="77777777" w:rsidR="00EB0C13" w:rsidRPr="00EB0C13" w:rsidRDefault="00EB0C13" w:rsidP="00EB0C13"/>
    <w:p w14:paraId="5D1B8DF5" w14:textId="77777777" w:rsidR="00EB0C13" w:rsidRPr="00EB0C13" w:rsidRDefault="00EB0C13" w:rsidP="00EB0C13"/>
    <w:p w14:paraId="00B5C231" w14:textId="77777777" w:rsidR="00EB0C13" w:rsidRPr="00EB0C13" w:rsidRDefault="00EB0C13" w:rsidP="00EB0C13"/>
    <w:p w14:paraId="66025CB5" w14:textId="77777777" w:rsidR="00EB0C13" w:rsidRPr="00EB0C13" w:rsidRDefault="00EB0C13" w:rsidP="00EB0C13"/>
    <w:p w14:paraId="65C93752" w14:textId="77777777" w:rsidR="00EB0C13" w:rsidRPr="00EB0C13" w:rsidRDefault="00EB0C13" w:rsidP="00EB0C13"/>
    <w:p w14:paraId="35BB76DA" w14:textId="77777777" w:rsidR="00EB0C13" w:rsidRPr="00EB0C13" w:rsidRDefault="00EB0C13" w:rsidP="00EB0C13"/>
    <w:p w14:paraId="5B27B303" w14:textId="77777777" w:rsidR="00EB0C13" w:rsidRPr="00EB0C13" w:rsidRDefault="00EB0C13" w:rsidP="00EB0C13"/>
    <w:p w14:paraId="579C97C0" w14:textId="77777777" w:rsidR="00EB0C13" w:rsidRPr="00EB0C13" w:rsidRDefault="00EB0C13" w:rsidP="00EB0C13"/>
    <w:p w14:paraId="385D6118" w14:textId="77777777" w:rsidR="00EB0C13" w:rsidRPr="00EB0C13" w:rsidRDefault="00EB0C13" w:rsidP="00EB0C13"/>
    <w:p w14:paraId="6F66701B" w14:textId="77777777" w:rsidR="00EB0C13" w:rsidRPr="00EB0C13" w:rsidRDefault="00EB0C13" w:rsidP="00EB0C13"/>
    <w:p w14:paraId="1D2DB2FB" w14:textId="77777777" w:rsidR="00EB0C13" w:rsidRPr="00EB0C13" w:rsidRDefault="00EB0C13" w:rsidP="00EB0C13"/>
    <w:p w14:paraId="6AA2F404" w14:textId="77777777" w:rsidR="00EB0C13" w:rsidRPr="00EB0C13" w:rsidRDefault="00EB0C13" w:rsidP="00EB0C13"/>
    <w:p w14:paraId="072FEFBA" w14:textId="77777777" w:rsidR="00EB0C13" w:rsidRPr="00EB0C13" w:rsidRDefault="00EB0C13" w:rsidP="00EB0C13"/>
    <w:p w14:paraId="55AE434F" w14:textId="77777777" w:rsidR="00EB0C13" w:rsidRPr="00EB0C13" w:rsidRDefault="00EB0C13" w:rsidP="00EB0C13"/>
    <w:p w14:paraId="09603557" w14:textId="77777777" w:rsidR="00EB0C13" w:rsidRPr="00EB0C13" w:rsidRDefault="00EB0C13" w:rsidP="00EB0C13"/>
    <w:p w14:paraId="350832F5" w14:textId="77777777" w:rsidR="00EB0C13" w:rsidRPr="00EB0C13" w:rsidRDefault="00EB0C13" w:rsidP="00EB0C13"/>
    <w:p w14:paraId="526CAA3B" w14:textId="77777777" w:rsidR="00EB0C13" w:rsidRPr="00EB0C13" w:rsidRDefault="00EB0C13" w:rsidP="00EB0C13"/>
    <w:p w14:paraId="72BB82F5" w14:textId="77777777" w:rsidR="00EB0C13" w:rsidRPr="00EB0C13" w:rsidRDefault="00EB0C13" w:rsidP="00EB0C13"/>
    <w:p w14:paraId="60058A0D" w14:textId="77777777" w:rsidR="00EB0C13" w:rsidRPr="00EB0C13" w:rsidRDefault="00EB0C13" w:rsidP="00EB0C13"/>
    <w:p w14:paraId="14562CDB" w14:textId="77777777" w:rsidR="00EB0C13" w:rsidRPr="00EB0C13" w:rsidRDefault="00EB0C13" w:rsidP="00EB0C13"/>
    <w:p w14:paraId="28E40C23" w14:textId="77777777" w:rsidR="00EB0C13" w:rsidRDefault="00EB0C13" w:rsidP="00EB0C13"/>
    <w:p w14:paraId="07A67E73" w14:textId="77777777" w:rsidR="00C04B1E" w:rsidRDefault="00C04B1E" w:rsidP="00EB0C13"/>
    <w:p w14:paraId="194DBC86" w14:textId="77777777" w:rsidR="00C04B1E" w:rsidRDefault="00C04B1E" w:rsidP="00EB0C13"/>
    <w:p w14:paraId="564623BD" w14:textId="77777777" w:rsidR="00C04B1E" w:rsidRDefault="00C04B1E" w:rsidP="00EB0C13"/>
    <w:p w14:paraId="5BD5F94D" w14:textId="77777777" w:rsidR="00C04B1E" w:rsidRDefault="00C04B1E" w:rsidP="00EB0C13"/>
    <w:p w14:paraId="4FECD74C" w14:textId="77777777" w:rsidR="00872F1B" w:rsidRDefault="00872F1B" w:rsidP="00EB0C13"/>
    <w:p w14:paraId="4C0C6F27" w14:textId="77777777" w:rsidR="00872F1B" w:rsidRPr="00EB0C13" w:rsidRDefault="00872F1B" w:rsidP="00EB0C13"/>
    <w:p w14:paraId="4F49F7D5" w14:textId="4FB2706F" w:rsidR="00EB0C13" w:rsidRDefault="00EB0C13" w:rsidP="00EB0C13"/>
    <w:p w14:paraId="3A1C5355" w14:textId="0F17775D" w:rsidR="00EB0C13" w:rsidRPr="00164E09" w:rsidRDefault="00EB0C13" w:rsidP="00EB0C13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Fig. 9 Reported </w:t>
      </w:r>
      <w:r w:rsidR="00C42EA9">
        <w:rPr>
          <w:rFonts w:ascii="Times New Roman" w:hAnsi="Times New Roman" w:cs="Times New Roman"/>
          <w:b/>
          <w:szCs w:val="24"/>
        </w:rPr>
        <w:t xml:space="preserve">patient </w:t>
      </w:r>
      <w:r w:rsidRPr="00164E09">
        <w:rPr>
          <w:rFonts w:ascii="Times New Roman" w:hAnsi="Times New Roman" w:cs="Times New Roman"/>
          <w:b/>
          <w:szCs w:val="24"/>
        </w:rPr>
        <w:t>vaccination history</w:t>
      </w:r>
    </w:p>
    <w:p w14:paraId="0B902460" w14:textId="539D81E0" w:rsidR="00E73326" w:rsidRDefault="00EB0C13" w:rsidP="00EB0C13">
      <w:r w:rsidRPr="00164E09">
        <w:rPr>
          <w:rFonts w:ascii="Times New Roman" w:hAnsi="Times New Roman" w:cs="Times New Roman"/>
          <w:noProof/>
          <w:szCs w:val="24"/>
          <w:lang w:eastAsia="en-CA"/>
        </w:rPr>
        <w:drawing>
          <wp:inline distT="0" distB="0" distL="0" distR="0" wp14:anchorId="6118E7EF" wp14:editId="1386B80F">
            <wp:extent cx="5274945" cy="3530600"/>
            <wp:effectExtent l="0" t="0" r="0" b="0"/>
            <wp:docPr id="10" name="Objec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59F461E" w14:textId="77777777" w:rsidR="00E73326" w:rsidRPr="00E73326" w:rsidRDefault="00E73326" w:rsidP="00E73326"/>
    <w:p w14:paraId="30B1D645" w14:textId="77777777" w:rsidR="00E73326" w:rsidRPr="00E73326" w:rsidRDefault="00E73326" w:rsidP="00E73326"/>
    <w:p w14:paraId="1283A12A" w14:textId="77777777" w:rsidR="00E73326" w:rsidRPr="00E73326" w:rsidRDefault="00E73326" w:rsidP="00E73326"/>
    <w:p w14:paraId="5C8C461D" w14:textId="5ECA92F6" w:rsidR="00E73326" w:rsidRDefault="00E73326" w:rsidP="00E73326"/>
    <w:p w14:paraId="46B1B997" w14:textId="77777777" w:rsidR="00E73326" w:rsidRDefault="00E73326" w:rsidP="00E73326">
      <w:pPr>
        <w:rPr>
          <w:rFonts w:ascii="Times New Roman" w:hAnsi="Times New Roman" w:cs="Times New Roman"/>
          <w:b/>
          <w:szCs w:val="24"/>
        </w:rPr>
      </w:pPr>
    </w:p>
    <w:p w14:paraId="48236B1F" w14:textId="77777777" w:rsidR="0055343D" w:rsidRDefault="0055343D" w:rsidP="00E73326">
      <w:pPr>
        <w:rPr>
          <w:rFonts w:ascii="Times New Roman" w:hAnsi="Times New Roman" w:cs="Times New Roman"/>
          <w:b/>
          <w:szCs w:val="24"/>
        </w:rPr>
      </w:pPr>
    </w:p>
    <w:p w14:paraId="11D14E98" w14:textId="77777777" w:rsidR="0055343D" w:rsidRDefault="0055343D" w:rsidP="00E73326">
      <w:pPr>
        <w:rPr>
          <w:rFonts w:ascii="Times New Roman" w:hAnsi="Times New Roman" w:cs="Times New Roman"/>
          <w:b/>
          <w:szCs w:val="24"/>
        </w:rPr>
      </w:pPr>
    </w:p>
    <w:p w14:paraId="25C0D7E4" w14:textId="77777777" w:rsidR="0055343D" w:rsidRDefault="0055343D" w:rsidP="00E73326">
      <w:pPr>
        <w:rPr>
          <w:rFonts w:ascii="Times New Roman" w:hAnsi="Times New Roman" w:cs="Times New Roman"/>
          <w:b/>
          <w:szCs w:val="24"/>
        </w:rPr>
      </w:pPr>
    </w:p>
    <w:p w14:paraId="722701EB" w14:textId="77777777" w:rsidR="0055343D" w:rsidRDefault="0055343D" w:rsidP="00E73326">
      <w:pPr>
        <w:rPr>
          <w:rFonts w:ascii="Times New Roman" w:hAnsi="Times New Roman" w:cs="Times New Roman"/>
          <w:b/>
          <w:szCs w:val="24"/>
        </w:rPr>
      </w:pPr>
    </w:p>
    <w:p w14:paraId="5D818822" w14:textId="77777777" w:rsidR="0055343D" w:rsidRDefault="0055343D" w:rsidP="00E73326">
      <w:pPr>
        <w:rPr>
          <w:rFonts w:ascii="Times New Roman" w:hAnsi="Times New Roman" w:cs="Times New Roman"/>
          <w:b/>
          <w:szCs w:val="24"/>
        </w:rPr>
      </w:pPr>
    </w:p>
    <w:p w14:paraId="4D50729E" w14:textId="77777777" w:rsidR="0055343D" w:rsidRDefault="0055343D" w:rsidP="00E73326">
      <w:pPr>
        <w:rPr>
          <w:rFonts w:ascii="Times New Roman" w:hAnsi="Times New Roman" w:cs="Times New Roman"/>
          <w:b/>
          <w:szCs w:val="24"/>
        </w:rPr>
      </w:pPr>
    </w:p>
    <w:p w14:paraId="2249F151" w14:textId="77777777" w:rsidR="0055343D" w:rsidRDefault="0055343D" w:rsidP="00E73326">
      <w:pPr>
        <w:rPr>
          <w:rFonts w:ascii="Times New Roman" w:hAnsi="Times New Roman" w:cs="Times New Roman"/>
          <w:b/>
          <w:szCs w:val="24"/>
        </w:rPr>
      </w:pPr>
    </w:p>
    <w:p w14:paraId="09BB62B5" w14:textId="77777777" w:rsidR="0055343D" w:rsidRDefault="0055343D" w:rsidP="00E73326">
      <w:pPr>
        <w:rPr>
          <w:rFonts w:ascii="Times New Roman" w:hAnsi="Times New Roman" w:cs="Times New Roman"/>
          <w:b/>
          <w:szCs w:val="24"/>
        </w:rPr>
      </w:pPr>
    </w:p>
    <w:p w14:paraId="74C668A8" w14:textId="77777777" w:rsidR="0055343D" w:rsidRDefault="0055343D" w:rsidP="00E73326">
      <w:pPr>
        <w:rPr>
          <w:rFonts w:ascii="Times New Roman" w:hAnsi="Times New Roman" w:cs="Times New Roman"/>
          <w:b/>
          <w:szCs w:val="24"/>
        </w:rPr>
      </w:pPr>
    </w:p>
    <w:p w14:paraId="7AA9E9FE" w14:textId="77777777" w:rsidR="0055343D" w:rsidRDefault="0055343D" w:rsidP="00E73326">
      <w:pPr>
        <w:rPr>
          <w:rFonts w:ascii="Times New Roman" w:hAnsi="Times New Roman" w:cs="Times New Roman"/>
          <w:b/>
          <w:szCs w:val="24"/>
        </w:rPr>
      </w:pPr>
    </w:p>
    <w:p w14:paraId="6382A3F1" w14:textId="77777777" w:rsidR="0055343D" w:rsidRDefault="0055343D" w:rsidP="00E73326">
      <w:pPr>
        <w:rPr>
          <w:rFonts w:ascii="Times New Roman" w:hAnsi="Times New Roman" w:cs="Times New Roman"/>
          <w:b/>
          <w:szCs w:val="24"/>
        </w:rPr>
      </w:pPr>
    </w:p>
    <w:p w14:paraId="25D83955" w14:textId="77777777" w:rsidR="0055343D" w:rsidRDefault="0055343D" w:rsidP="00E73326">
      <w:pPr>
        <w:rPr>
          <w:rFonts w:ascii="Times New Roman" w:hAnsi="Times New Roman" w:cs="Times New Roman"/>
          <w:b/>
          <w:szCs w:val="24"/>
        </w:rPr>
      </w:pPr>
    </w:p>
    <w:p w14:paraId="731C311E" w14:textId="77777777" w:rsidR="0055343D" w:rsidRDefault="0055343D" w:rsidP="00E73326">
      <w:pPr>
        <w:rPr>
          <w:rFonts w:ascii="Times New Roman" w:hAnsi="Times New Roman" w:cs="Times New Roman"/>
          <w:b/>
          <w:szCs w:val="24"/>
        </w:rPr>
      </w:pPr>
    </w:p>
    <w:p w14:paraId="1B95316E" w14:textId="77777777" w:rsidR="0055343D" w:rsidRDefault="0055343D" w:rsidP="00E73326">
      <w:pPr>
        <w:rPr>
          <w:rFonts w:ascii="Times New Roman" w:hAnsi="Times New Roman" w:cs="Times New Roman"/>
          <w:b/>
          <w:szCs w:val="24"/>
        </w:rPr>
      </w:pPr>
    </w:p>
    <w:p w14:paraId="4596013B" w14:textId="77777777" w:rsidR="0055343D" w:rsidRDefault="0055343D" w:rsidP="00E73326">
      <w:pPr>
        <w:rPr>
          <w:rFonts w:ascii="Times New Roman" w:hAnsi="Times New Roman" w:cs="Times New Roman"/>
          <w:b/>
          <w:szCs w:val="24"/>
        </w:rPr>
      </w:pPr>
    </w:p>
    <w:p w14:paraId="4D20E9D0" w14:textId="77777777" w:rsidR="0055343D" w:rsidRPr="00164E09" w:rsidRDefault="0055343D" w:rsidP="00E73326">
      <w:pPr>
        <w:rPr>
          <w:rFonts w:ascii="Times New Roman" w:hAnsi="Times New Roman" w:cs="Times New Roman"/>
          <w:b/>
          <w:szCs w:val="24"/>
        </w:rPr>
      </w:pPr>
    </w:p>
    <w:p w14:paraId="2B29A522" w14:textId="77777777" w:rsidR="00E73326" w:rsidRPr="00164E09" w:rsidRDefault="00E73326" w:rsidP="00E73326">
      <w:pPr>
        <w:rPr>
          <w:rFonts w:ascii="Times New Roman" w:hAnsi="Times New Roman" w:cs="Times New Roman"/>
          <w:b/>
          <w:szCs w:val="24"/>
        </w:rPr>
      </w:pPr>
      <w:r w:rsidRPr="00164E09">
        <w:rPr>
          <w:rFonts w:ascii="Times New Roman" w:hAnsi="Times New Roman" w:cs="Times New Roman"/>
          <w:b/>
          <w:szCs w:val="24"/>
        </w:rPr>
        <w:t>Fig. 10 Number of Specialist Referrals</w:t>
      </w:r>
    </w:p>
    <w:p w14:paraId="1C74C4E1" w14:textId="02B6B6C5" w:rsidR="0055343D" w:rsidRDefault="00AF534A" w:rsidP="00E73326">
      <w:r w:rsidRPr="00164E09">
        <w:rPr>
          <w:rFonts w:ascii="Times New Roman" w:hAnsi="Times New Roman" w:cs="Times New Roman"/>
          <w:noProof/>
          <w:szCs w:val="24"/>
          <w:lang w:eastAsia="en-CA"/>
        </w:rPr>
        <w:drawing>
          <wp:inline distT="0" distB="0" distL="0" distR="0" wp14:anchorId="44F426B8" wp14:editId="657E4BC4">
            <wp:extent cx="5503545" cy="3208655"/>
            <wp:effectExtent l="0" t="0" r="33655" b="17145"/>
            <wp:docPr id="11" name="Chart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FF3D011" w14:textId="77777777" w:rsidR="0055343D" w:rsidRPr="0055343D" w:rsidRDefault="0055343D" w:rsidP="0055343D"/>
    <w:p w14:paraId="66F7766E" w14:textId="77777777" w:rsidR="0055343D" w:rsidRPr="0055343D" w:rsidRDefault="0055343D" w:rsidP="0055343D"/>
    <w:p w14:paraId="66451556" w14:textId="77777777" w:rsidR="0055343D" w:rsidRPr="0055343D" w:rsidRDefault="0055343D" w:rsidP="0055343D"/>
    <w:p w14:paraId="4257C233" w14:textId="77777777" w:rsidR="0055343D" w:rsidRPr="0055343D" w:rsidRDefault="0055343D" w:rsidP="0055343D"/>
    <w:p w14:paraId="1AC9BDAE" w14:textId="77777777" w:rsidR="0055343D" w:rsidRPr="0055343D" w:rsidRDefault="0055343D" w:rsidP="0055343D"/>
    <w:p w14:paraId="368E4DC0" w14:textId="487E80C5" w:rsidR="0055343D" w:rsidRDefault="0055343D" w:rsidP="0055343D"/>
    <w:p w14:paraId="36D70AAD" w14:textId="77777777" w:rsidR="00C41C04" w:rsidRDefault="00C41C04" w:rsidP="00C41C04">
      <w:pPr>
        <w:rPr>
          <w:rFonts w:ascii="Times New Roman" w:hAnsi="Times New Roman" w:cs="Times New Roman"/>
          <w:b/>
          <w:szCs w:val="24"/>
        </w:rPr>
      </w:pPr>
    </w:p>
    <w:p w14:paraId="72C15E7E" w14:textId="77777777" w:rsidR="00C41C04" w:rsidRDefault="00C41C04" w:rsidP="00C41C04">
      <w:pPr>
        <w:rPr>
          <w:rFonts w:ascii="Times New Roman" w:hAnsi="Times New Roman" w:cs="Times New Roman"/>
          <w:b/>
          <w:szCs w:val="24"/>
        </w:rPr>
      </w:pPr>
    </w:p>
    <w:p w14:paraId="7F530B32" w14:textId="77777777" w:rsidR="00C41C04" w:rsidRDefault="00C41C04" w:rsidP="00C41C04">
      <w:pPr>
        <w:rPr>
          <w:rFonts w:ascii="Times New Roman" w:hAnsi="Times New Roman" w:cs="Times New Roman"/>
          <w:b/>
          <w:szCs w:val="24"/>
        </w:rPr>
      </w:pPr>
    </w:p>
    <w:p w14:paraId="2FE16E15" w14:textId="77777777" w:rsidR="00C41C04" w:rsidRDefault="00C41C04" w:rsidP="00C41C04">
      <w:pPr>
        <w:rPr>
          <w:rFonts w:ascii="Times New Roman" w:hAnsi="Times New Roman" w:cs="Times New Roman"/>
          <w:b/>
          <w:szCs w:val="24"/>
        </w:rPr>
      </w:pPr>
    </w:p>
    <w:p w14:paraId="7648EB46" w14:textId="77777777" w:rsidR="00C41C04" w:rsidRDefault="00C41C04" w:rsidP="00C41C04">
      <w:pPr>
        <w:rPr>
          <w:rFonts w:ascii="Times New Roman" w:hAnsi="Times New Roman" w:cs="Times New Roman"/>
          <w:b/>
          <w:szCs w:val="24"/>
        </w:rPr>
      </w:pPr>
    </w:p>
    <w:p w14:paraId="6676DFDA" w14:textId="77777777" w:rsidR="00C41C04" w:rsidRDefault="00C41C04" w:rsidP="00C41C04">
      <w:pPr>
        <w:rPr>
          <w:rFonts w:ascii="Times New Roman" w:hAnsi="Times New Roman" w:cs="Times New Roman"/>
          <w:b/>
          <w:szCs w:val="24"/>
        </w:rPr>
      </w:pPr>
    </w:p>
    <w:p w14:paraId="79769F1C" w14:textId="77777777" w:rsidR="00C41C04" w:rsidRDefault="00C41C04" w:rsidP="00C41C04">
      <w:pPr>
        <w:rPr>
          <w:rFonts w:ascii="Times New Roman" w:hAnsi="Times New Roman" w:cs="Times New Roman"/>
          <w:b/>
          <w:szCs w:val="24"/>
        </w:rPr>
      </w:pPr>
    </w:p>
    <w:p w14:paraId="56C2EB1C" w14:textId="77777777" w:rsidR="00C41C04" w:rsidRDefault="00C41C04" w:rsidP="00C41C04">
      <w:pPr>
        <w:rPr>
          <w:rFonts w:ascii="Times New Roman" w:hAnsi="Times New Roman" w:cs="Times New Roman"/>
          <w:b/>
          <w:szCs w:val="24"/>
        </w:rPr>
      </w:pPr>
    </w:p>
    <w:p w14:paraId="0EC2676B" w14:textId="77777777" w:rsidR="00C41C04" w:rsidRDefault="00C41C04" w:rsidP="00C41C04">
      <w:pPr>
        <w:rPr>
          <w:rFonts w:ascii="Times New Roman" w:hAnsi="Times New Roman" w:cs="Times New Roman"/>
          <w:b/>
          <w:szCs w:val="24"/>
        </w:rPr>
      </w:pPr>
    </w:p>
    <w:p w14:paraId="530629F8" w14:textId="77777777" w:rsidR="00C41C04" w:rsidRDefault="00C41C04" w:rsidP="00C41C04">
      <w:pPr>
        <w:rPr>
          <w:rFonts w:ascii="Times New Roman" w:hAnsi="Times New Roman" w:cs="Times New Roman"/>
          <w:b/>
          <w:szCs w:val="24"/>
        </w:rPr>
      </w:pPr>
    </w:p>
    <w:p w14:paraId="39CCAF46" w14:textId="77777777" w:rsidR="00C41C04" w:rsidRDefault="00C41C04" w:rsidP="00C41C04">
      <w:pPr>
        <w:rPr>
          <w:rFonts w:ascii="Times New Roman" w:hAnsi="Times New Roman" w:cs="Times New Roman"/>
          <w:b/>
          <w:szCs w:val="24"/>
        </w:rPr>
      </w:pPr>
    </w:p>
    <w:p w14:paraId="7C6CE41F" w14:textId="77777777" w:rsidR="00C41C04" w:rsidRDefault="00C41C04" w:rsidP="00C41C04">
      <w:pPr>
        <w:rPr>
          <w:rFonts w:ascii="Times New Roman" w:hAnsi="Times New Roman" w:cs="Times New Roman"/>
          <w:b/>
          <w:szCs w:val="24"/>
        </w:rPr>
      </w:pPr>
    </w:p>
    <w:p w14:paraId="2E5350EE" w14:textId="3D53119A" w:rsidR="0055343D" w:rsidRPr="00C41C04" w:rsidRDefault="0055343D" w:rsidP="00C41C04">
      <w:pPr>
        <w:rPr>
          <w:rFonts w:ascii="Times New Roman" w:hAnsi="Times New Roman" w:cs="Times New Roman"/>
          <w:b/>
          <w:szCs w:val="24"/>
        </w:rPr>
      </w:pPr>
      <w:r w:rsidRPr="00164E09">
        <w:rPr>
          <w:rFonts w:ascii="Times New Roman" w:hAnsi="Times New Roman" w:cs="Times New Roman"/>
          <w:b/>
          <w:szCs w:val="24"/>
        </w:rPr>
        <w:lastRenderedPageBreak/>
        <w:t>Fig. 11 Number of reported cases of communicable diseases (past or present)</w:t>
      </w:r>
    </w:p>
    <w:p w14:paraId="381EE720" w14:textId="5FD613A6" w:rsidR="00205CAB" w:rsidRPr="0055343D" w:rsidRDefault="0055343D" w:rsidP="0055343D">
      <w:r w:rsidRPr="00164E09">
        <w:rPr>
          <w:rFonts w:ascii="Times New Roman" w:hAnsi="Times New Roman" w:cs="Times New Roman"/>
          <w:noProof/>
          <w:szCs w:val="24"/>
          <w:lang w:eastAsia="en-CA"/>
        </w:rPr>
        <w:drawing>
          <wp:inline distT="0" distB="0" distL="0" distR="0" wp14:anchorId="32BCA950" wp14:editId="6E2277A8">
            <wp:extent cx="5503545" cy="3208655"/>
            <wp:effectExtent l="0" t="0" r="33655" b="17145"/>
            <wp:docPr id="12" name="Chart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205CAB" w:rsidRPr="0055343D" w:rsidSect="006E06C4">
      <w:pgSz w:w="12240" w:h="15840"/>
      <w:pgMar w:top="1440" w:right="1440" w:bottom="1440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AB"/>
    <w:rsid w:val="000C0B30"/>
    <w:rsid w:val="001C1F82"/>
    <w:rsid w:val="00205CAB"/>
    <w:rsid w:val="003910C6"/>
    <w:rsid w:val="003C0501"/>
    <w:rsid w:val="00420FCF"/>
    <w:rsid w:val="00425FEF"/>
    <w:rsid w:val="004B0536"/>
    <w:rsid w:val="0055343D"/>
    <w:rsid w:val="00654879"/>
    <w:rsid w:val="00681A02"/>
    <w:rsid w:val="00683C3D"/>
    <w:rsid w:val="006E06C4"/>
    <w:rsid w:val="00872F1B"/>
    <w:rsid w:val="008C66FE"/>
    <w:rsid w:val="00956D88"/>
    <w:rsid w:val="009824E6"/>
    <w:rsid w:val="009B2709"/>
    <w:rsid w:val="00AF534A"/>
    <w:rsid w:val="00B34B1D"/>
    <w:rsid w:val="00B55A77"/>
    <w:rsid w:val="00C04B1E"/>
    <w:rsid w:val="00C41C04"/>
    <w:rsid w:val="00C42EA9"/>
    <w:rsid w:val="00C57A94"/>
    <w:rsid w:val="00C96116"/>
    <w:rsid w:val="00C97043"/>
    <w:rsid w:val="00CB737C"/>
    <w:rsid w:val="00CD140C"/>
    <w:rsid w:val="00D7491C"/>
    <w:rsid w:val="00DF33F2"/>
    <w:rsid w:val="00E73326"/>
    <w:rsid w:val="00E82739"/>
    <w:rsid w:val="00EB0C13"/>
    <w:rsid w:val="00FE4E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BC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CAB"/>
    <w:pPr>
      <w:spacing w:after="80"/>
    </w:pPr>
    <w:rPr>
      <w:rFonts w:ascii="Calibri" w:eastAsia="Calibri" w:hAnsi="Calibri" w:cs="Latha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CA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CAB"/>
    <w:rPr>
      <w:rFonts w:ascii="Lucida Grande" w:eastAsia="Calibri" w:hAnsi="Lucida Grande" w:cs="Lucida Grande"/>
      <w:sz w:val="18"/>
      <w:szCs w:val="18"/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CAB"/>
    <w:pPr>
      <w:spacing w:after="80"/>
    </w:pPr>
    <w:rPr>
      <w:rFonts w:ascii="Calibri" w:eastAsia="Calibri" w:hAnsi="Calibri" w:cs="Latha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CA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CAB"/>
    <w:rPr>
      <w:rFonts w:ascii="Lucida Grande" w:eastAsia="Calibri" w:hAnsi="Lucida Grande" w:cs="Lucida Grande"/>
      <w:sz w:val="18"/>
      <w:szCs w:val="18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Macro-Enabled_Worksheet10.xlsm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Macro-Enabled_Worksheet4.xlsm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Macro-Enabled_Worksheet5.xlsm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Macro-Enabled_Worksheet8.xlsm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Macro-Enabled_Worksheet9.xlsm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CA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4465408805031404E-2"/>
          <c:y val="0.10310734463276799"/>
          <c:w val="0.678459119496855"/>
          <c:h val="0.8898305084745760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Patients</c:v>
                </c:pt>
              </c:strCache>
            </c:strRef>
          </c:tx>
          <c:spPr>
            <a:solidFill>
              <a:sysClr val="windowText" lastClr="000000"/>
            </a:solidFill>
            <a:ln w="10156">
              <a:noFill/>
            </a:ln>
            <a:effectLst/>
          </c:spPr>
          <c:invertIfNegative val="0"/>
          <c:cat>
            <c:strRef>
              <c:f>Sheet1!$A$2:$A$28</c:f>
              <c:strCache>
                <c:ptCount val="26"/>
                <c:pt idx="0">
                  <c:v>Afghanistan</c:v>
                </c:pt>
                <c:pt idx="1">
                  <c:v>Bhutan</c:v>
                </c:pt>
                <c:pt idx="2">
                  <c:v>Bosnia</c:v>
                </c:pt>
                <c:pt idx="3">
                  <c:v>Burma/Myanmar</c:v>
                </c:pt>
                <c:pt idx="4">
                  <c:v>Burundi</c:v>
                </c:pt>
                <c:pt idx="5">
                  <c:v>China</c:v>
                </c:pt>
                <c:pt idx="6">
                  <c:v>Columbia</c:v>
                </c:pt>
                <c:pt idx="7">
                  <c:v>Congo</c:v>
                </c:pt>
                <c:pt idx="8">
                  <c:v>Cuba</c:v>
                </c:pt>
                <c:pt idx="9">
                  <c:v>Djibuti</c:v>
                </c:pt>
                <c:pt idx="10">
                  <c:v>DRC</c:v>
                </c:pt>
                <c:pt idx="11">
                  <c:v>Eritrea</c:v>
                </c:pt>
                <c:pt idx="12">
                  <c:v>Ethiopia</c:v>
                </c:pt>
                <c:pt idx="13">
                  <c:v>Iran</c:v>
                </c:pt>
                <c:pt idx="14">
                  <c:v>Iraq</c:v>
                </c:pt>
                <c:pt idx="15">
                  <c:v>Kenya</c:v>
                </c:pt>
                <c:pt idx="16">
                  <c:v>Kosovo</c:v>
                </c:pt>
                <c:pt idx="17">
                  <c:v>Liberia</c:v>
                </c:pt>
                <c:pt idx="18">
                  <c:v>Malaysia</c:v>
                </c:pt>
                <c:pt idx="19">
                  <c:v>Nigeria</c:v>
                </c:pt>
                <c:pt idx="20">
                  <c:v>Serbia</c:v>
                </c:pt>
                <c:pt idx="21">
                  <c:v>Somalia</c:v>
                </c:pt>
                <c:pt idx="22">
                  <c:v>Sudan</c:v>
                </c:pt>
                <c:pt idx="23">
                  <c:v>Tanzania</c:v>
                </c:pt>
                <c:pt idx="24">
                  <c:v>Thailand</c:v>
                </c:pt>
                <c:pt idx="25">
                  <c:v>Uganda</c:v>
                </c:pt>
              </c:strCache>
            </c:strRef>
          </c:cat>
          <c:val>
            <c:numRef>
              <c:f>Sheet1!$B$2:$B$28</c:f>
              <c:numCache>
                <c:formatCode>General</c:formatCode>
                <c:ptCount val="27"/>
                <c:pt idx="0">
                  <c:v>5</c:v>
                </c:pt>
                <c:pt idx="1">
                  <c:v>100</c:v>
                </c:pt>
                <c:pt idx="2">
                  <c:v>2</c:v>
                </c:pt>
                <c:pt idx="3">
                  <c:v>23</c:v>
                </c:pt>
                <c:pt idx="4">
                  <c:v>5</c:v>
                </c:pt>
                <c:pt idx="5">
                  <c:v>3</c:v>
                </c:pt>
                <c:pt idx="6">
                  <c:v>26</c:v>
                </c:pt>
                <c:pt idx="7">
                  <c:v>6</c:v>
                </c:pt>
                <c:pt idx="8">
                  <c:v>8</c:v>
                </c:pt>
                <c:pt idx="9">
                  <c:v>1</c:v>
                </c:pt>
                <c:pt idx="10">
                  <c:v>18</c:v>
                </c:pt>
                <c:pt idx="11">
                  <c:v>30</c:v>
                </c:pt>
                <c:pt idx="12">
                  <c:v>35</c:v>
                </c:pt>
                <c:pt idx="13">
                  <c:v>1</c:v>
                </c:pt>
                <c:pt idx="14">
                  <c:v>19</c:v>
                </c:pt>
                <c:pt idx="15">
                  <c:v>5</c:v>
                </c:pt>
                <c:pt idx="16">
                  <c:v>17</c:v>
                </c:pt>
                <c:pt idx="17">
                  <c:v>4</c:v>
                </c:pt>
                <c:pt idx="18">
                  <c:v>2</c:v>
                </c:pt>
                <c:pt idx="19">
                  <c:v>1</c:v>
                </c:pt>
                <c:pt idx="20">
                  <c:v>2</c:v>
                </c:pt>
                <c:pt idx="21">
                  <c:v>4</c:v>
                </c:pt>
                <c:pt idx="22">
                  <c:v>10</c:v>
                </c:pt>
                <c:pt idx="23">
                  <c:v>3</c:v>
                </c:pt>
                <c:pt idx="24">
                  <c:v>9</c:v>
                </c:pt>
                <c:pt idx="2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323904"/>
        <c:axId val="38195200"/>
      </c:barChart>
      <c:catAx>
        <c:axId val="3932390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1270">
            <a:solidFill>
              <a:srgbClr val="808080"/>
            </a:solidFill>
            <a:prstDash val="solid"/>
          </a:ln>
        </c:spPr>
        <c:crossAx val="38195200"/>
        <c:crosses val="autoZero"/>
        <c:auto val="1"/>
        <c:lblAlgn val="ctr"/>
        <c:lblOffset val="100"/>
        <c:tickLblSkip val="1"/>
        <c:noMultiLvlLbl val="0"/>
      </c:catAx>
      <c:valAx>
        <c:axId val="38195200"/>
        <c:scaling>
          <c:orientation val="minMax"/>
        </c:scaling>
        <c:delete val="0"/>
        <c:axPos val="t"/>
        <c:majorGridlines>
          <c:spPr>
            <a:ln w="127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">
            <a:solidFill>
              <a:srgbClr val="808080"/>
            </a:solidFill>
            <a:prstDash val="solid"/>
          </a:ln>
        </c:spPr>
        <c:crossAx val="39323904"/>
        <c:crosses val="autoZero"/>
        <c:crossBetween val="between"/>
      </c:valAx>
      <c:spPr>
        <a:solidFill>
          <a:srgbClr val="FFFFFF"/>
        </a:solidFill>
        <a:ln w="10156">
          <a:solidFill>
            <a:sysClr val="windowText" lastClr="000000"/>
          </a:solidFill>
        </a:ln>
      </c:spPr>
    </c:plotArea>
    <c:legend>
      <c:legendPos val="r"/>
      <c:layout>
        <c:manualLayout>
          <c:xMode val="edge"/>
          <c:yMode val="edge"/>
          <c:x val="0.73889605062697805"/>
          <c:y val="0.41952637789596903"/>
          <c:w val="0.23250908238603099"/>
          <c:h val="0.19898649349445"/>
        </c:manualLayout>
      </c:layout>
      <c:overlay val="0"/>
      <c:spPr>
        <a:noFill/>
        <a:ln w="10156">
          <a:noFill/>
        </a:ln>
      </c:spPr>
    </c:legend>
    <c:plotVisOnly val="1"/>
    <c:dispBlanksAs val="gap"/>
    <c:showDLblsOverMax val="0"/>
  </c:chart>
  <c:spPr>
    <a:solidFill>
      <a:srgbClr val="FFFFFF"/>
    </a:solidFill>
    <a:ln w="1270">
      <a:solidFill>
        <a:srgbClr val="808080"/>
      </a:solidFill>
      <a:prstDash val="solid"/>
    </a:ln>
  </c:spPr>
  <c:txPr>
    <a:bodyPr/>
    <a:lstStyle/>
    <a:p>
      <a:pPr>
        <a:defRPr sz="1200"/>
      </a:pPr>
      <a:endParaRPr lang="en-US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CA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88372093023256"/>
          <c:y val="0.14893617021276601"/>
          <c:w val="0.40930232558139501"/>
          <c:h val="0.7191489361702130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Referrals</c:v>
                </c:pt>
              </c:strCache>
            </c:strRef>
          </c:tx>
          <c:spPr>
            <a:solidFill>
              <a:sysClr val="windowText" lastClr="000000"/>
            </a:solidFill>
            <a:ln w="25393">
              <a:noFill/>
            </a:ln>
            <a:effectLst/>
          </c:spPr>
          <c:invertIfNegative val="0"/>
          <c:cat>
            <c:strRef>
              <c:f>Sheet1!$A$2:$A$12</c:f>
              <c:strCache>
                <c:ptCount val="11"/>
                <c:pt idx="0">
                  <c:v>Mental health</c:v>
                </c:pt>
                <c:pt idx="1">
                  <c:v>Dentist</c:v>
                </c:pt>
                <c:pt idx="2">
                  <c:v>Otolaryngology (ENT)</c:v>
                </c:pt>
                <c:pt idx="3">
                  <c:v>Optometrist</c:v>
                </c:pt>
                <c:pt idx="4">
                  <c:v>Ophthamologist</c:v>
                </c:pt>
                <c:pt idx="5">
                  <c:v>Audiology</c:v>
                </c:pt>
                <c:pt idx="6">
                  <c:v>General Practitioner</c:v>
                </c:pt>
                <c:pt idx="7">
                  <c:v>Social Work</c:v>
                </c:pt>
                <c:pt idx="8">
                  <c:v>Plastic Surgery</c:v>
                </c:pt>
                <c:pt idx="9">
                  <c:v>Dietician</c:v>
                </c:pt>
                <c:pt idx="10">
                  <c:v>Referral Type Not Specified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</c:v>
                </c:pt>
                <c:pt idx="1">
                  <c:v>39</c:v>
                </c:pt>
                <c:pt idx="2">
                  <c:v>13</c:v>
                </c:pt>
                <c:pt idx="3">
                  <c:v>54</c:v>
                </c:pt>
                <c:pt idx="4">
                  <c:v>3</c:v>
                </c:pt>
                <c:pt idx="5">
                  <c:v>6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171392"/>
        <c:axId val="40172928"/>
      </c:barChart>
      <c:catAx>
        <c:axId val="401713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4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sz="900"/>
            </a:pPr>
            <a:endParaRPr lang="en-US"/>
          </a:p>
        </c:txPr>
        <c:crossAx val="40172928"/>
        <c:crosses val="autoZero"/>
        <c:auto val="1"/>
        <c:lblAlgn val="ctr"/>
        <c:lblOffset val="100"/>
        <c:noMultiLvlLbl val="0"/>
      </c:catAx>
      <c:valAx>
        <c:axId val="40172928"/>
        <c:scaling>
          <c:orientation val="minMax"/>
        </c:scaling>
        <c:delete val="0"/>
        <c:axPos val="b"/>
        <c:majorGridlines>
          <c:spPr>
            <a:ln w="3174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808080"/>
            </a:solidFill>
            <a:prstDash val="solid"/>
          </a:ln>
        </c:spPr>
        <c:crossAx val="40171392"/>
        <c:crosses val="autoZero"/>
        <c:crossBetween val="between"/>
      </c:valAx>
      <c:spPr>
        <a:solidFill>
          <a:srgbClr val="FFFFFF"/>
        </a:solidFill>
        <a:ln w="25393">
          <a:noFill/>
        </a:ln>
      </c:spPr>
    </c:plotArea>
    <c:legend>
      <c:legendPos val="r"/>
      <c:layout>
        <c:manualLayout>
          <c:xMode val="edge"/>
          <c:yMode val="edge"/>
          <c:x val="0.74654754344699603"/>
          <c:y val="0.39368052969234801"/>
          <c:w val="0.230232558139535"/>
          <c:h val="0.203253076444803"/>
        </c:manualLayout>
      </c:layout>
      <c:overlay val="0"/>
      <c:spPr>
        <a:noFill/>
        <a:ln w="25393">
          <a:noFill/>
        </a:ln>
      </c:spPr>
    </c:legend>
    <c:plotVisOnly val="1"/>
    <c:dispBlanksAs val="gap"/>
    <c:showDLblsOverMax val="0"/>
  </c:chart>
  <c:spPr>
    <a:solidFill>
      <a:srgbClr val="FFFFFF"/>
    </a:solidFill>
    <a:ln w="3174">
      <a:solidFill>
        <a:srgbClr val="808080"/>
      </a:solidFill>
      <a:prstDash val="solid"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CA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69767441860465"/>
          <c:y val="0.17872340425531899"/>
          <c:w val="0.53720930232558095"/>
          <c:h val="0.6893617021276590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Patients</c:v>
                </c:pt>
              </c:strCache>
            </c:strRef>
          </c:tx>
          <c:spPr>
            <a:solidFill>
              <a:sysClr val="windowText" lastClr="000000"/>
            </a:solidFill>
            <a:ln w="25393"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Malaria</c:v>
                </c:pt>
                <c:pt idx="1">
                  <c:v>Mumps</c:v>
                </c:pt>
                <c:pt idx="2">
                  <c:v>Measles</c:v>
                </c:pt>
                <c:pt idx="3">
                  <c:v>Rubella</c:v>
                </c:pt>
                <c:pt idx="4">
                  <c:v>Syphilis</c:v>
                </c:pt>
                <c:pt idx="5">
                  <c:v>Tuberculosis</c:v>
                </c:pt>
                <c:pt idx="6">
                  <c:v>Possible HIV</c:v>
                </c:pt>
                <c:pt idx="7">
                  <c:v>Hepatitis B</c:v>
                </c:pt>
                <c:pt idx="8">
                  <c:v>Hepatitis C</c:v>
                </c:pt>
                <c:pt idx="9">
                  <c:v>Varicella</c:v>
                </c:pt>
                <c:pt idx="10">
                  <c:v>Gonorrhea</c:v>
                </c:pt>
                <c:pt idx="11">
                  <c:v>Polio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44</c:v>
                </c:pt>
                <c:pt idx="1">
                  <c:v>13</c:v>
                </c:pt>
                <c:pt idx="2">
                  <c:v>11</c:v>
                </c:pt>
                <c:pt idx="3">
                  <c:v>1</c:v>
                </c:pt>
                <c:pt idx="4">
                  <c:v>1</c:v>
                </c:pt>
                <c:pt idx="5">
                  <c:v>7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13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388928"/>
        <c:axId val="110342912"/>
      </c:barChart>
      <c:catAx>
        <c:axId val="913889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4">
            <a:solidFill>
              <a:srgbClr val="808080"/>
            </a:solidFill>
            <a:prstDash val="solid"/>
          </a:ln>
        </c:spPr>
        <c:crossAx val="110342912"/>
        <c:crosses val="autoZero"/>
        <c:auto val="1"/>
        <c:lblAlgn val="ctr"/>
        <c:lblOffset val="100"/>
        <c:noMultiLvlLbl val="0"/>
      </c:catAx>
      <c:valAx>
        <c:axId val="110342912"/>
        <c:scaling>
          <c:orientation val="minMax"/>
        </c:scaling>
        <c:delete val="0"/>
        <c:axPos val="b"/>
        <c:majorGridlines>
          <c:spPr>
            <a:ln w="3174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808080"/>
            </a:solidFill>
            <a:prstDash val="solid"/>
          </a:ln>
        </c:spPr>
        <c:crossAx val="91388928"/>
        <c:crosses val="autoZero"/>
        <c:crossBetween val="between"/>
      </c:valAx>
      <c:spPr>
        <a:solidFill>
          <a:srgbClr val="FFFFFF"/>
        </a:solidFill>
        <a:ln w="25393">
          <a:noFill/>
        </a:ln>
      </c:spPr>
    </c:plotArea>
    <c:legend>
      <c:legendPos val="r"/>
      <c:layout>
        <c:manualLayout>
          <c:xMode val="edge"/>
          <c:yMode val="edge"/>
          <c:x val="0.75123470417703497"/>
          <c:y val="0.42257612613384699"/>
          <c:w val="0.22325581395348801"/>
          <c:h val="0.13992436083031701"/>
        </c:manualLayout>
      </c:layout>
      <c:overlay val="0"/>
      <c:spPr>
        <a:noFill/>
        <a:ln w="25393">
          <a:noFill/>
        </a:ln>
      </c:spPr>
    </c:legend>
    <c:plotVisOnly val="1"/>
    <c:dispBlanksAs val="gap"/>
    <c:showDLblsOverMax val="0"/>
  </c:chart>
  <c:spPr>
    <a:solidFill>
      <a:srgbClr val="FFFFFF"/>
    </a:solidFill>
    <a:ln w="3174">
      <a:solidFill>
        <a:srgbClr val="808080"/>
      </a:solidFill>
      <a:prstDash val="solid"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CA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4059405940594004E-2"/>
          <c:y val="0.29901960784313703"/>
          <c:w val="0.61138613861386104"/>
          <c:h val="0.549019607843136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Patients</c:v>
                </c:pt>
              </c:strCache>
            </c:strRef>
          </c:tx>
          <c:spPr>
            <a:solidFill>
              <a:sysClr val="windowText" lastClr="000000"/>
            </a:solidFill>
            <a:ln w="24845">
              <a:noFill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dLbl>
              <c:idx val="0"/>
              <c:layout>
                <c:manualLayout>
                  <c:x val="-1.8226888307750299E-7"/>
                  <c:y val="2.3809523809523801E-2"/>
                </c:manualLayout>
              </c:layout>
              <c:spPr>
                <a:noFill/>
                <a:ln w="2484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84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UNKNOWN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233</c:v>
                </c:pt>
                <c:pt idx="1">
                  <c:v>98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592320"/>
        <c:axId val="39593856"/>
      </c:barChart>
      <c:catAx>
        <c:axId val="39592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06">
            <a:solidFill>
              <a:srgbClr val="808080"/>
            </a:solidFill>
            <a:prstDash val="solid"/>
          </a:ln>
        </c:spPr>
        <c:crossAx val="39593856"/>
        <c:crosses val="autoZero"/>
        <c:auto val="1"/>
        <c:lblAlgn val="ctr"/>
        <c:lblOffset val="100"/>
        <c:noMultiLvlLbl val="0"/>
      </c:catAx>
      <c:valAx>
        <c:axId val="39593856"/>
        <c:scaling>
          <c:orientation val="minMax"/>
        </c:scaling>
        <c:delete val="0"/>
        <c:axPos val="l"/>
        <c:majorGridlines>
          <c:spPr>
            <a:ln w="3106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06">
            <a:solidFill>
              <a:srgbClr val="808080"/>
            </a:solidFill>
            <a:prstDash val="solid"/>
          </a:ln>
        </c:spPr>
        <c:crossAx val="39592320"/>
        <c:crosses val="autoZero"/>
        <c:crossBetween val="between"/>
      </c:valAx>
      <c:spPr>
        <a:solidFill>
          <a:srgbClr val="FFFFFF"/>
        </a:solidFill>
        <a:ln w="24845">
          <a:noFill/>
        </a:ln>
      </c:spPr>
    </c:plotArea>
    <c:legend>
      <c:legendPos val="r"/>
      <c:layout>
        <c:manualLayout>
          <c:xMode val="edge"/>
          <c:yMode val="edge"/>
          <c:x val="0.74504950495049505"/>
          <c:y val="0.58823529411764697"/>
          <c:w val="0.237623762376238"/>
          <c:h val="8.8235294117646995E-2"/>
        </c:manualLayout>
      </c:layout>
      <c:overlay val="0"/>
      <c:spPr>
        <a:noFill/>
        <a:ln w="24845">
          <a:noFill/>
        </a:ln>
      </c:spPr>
    </c:legend>
    <c:plotVisOnly val="1"/>
    <c:dispBlanksAs val="gap"/>
    <c:showDLblsOverMax val="0"/>
  </c:chart>
  <c:spPr>
    <a:solidFill>
      <a:srgbClr val="FFFFFF"/>
    </a:solidFill>
    <a:ln w="3106">
      <a:solidFill>
        <a:srgbClr val="808080"/>
      </a:solidFill>
      <a:prstDash val="solid"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CA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32558139534884"/>
          <c:y val="0.195744680851064"/>
          <c:w val="0.49302325581395301"/>
          <c:h val="0.6893617021276590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Patients</c:v>
                </c:pt>
              </c:strCache>
            </c:strRef>
          </c:tx>
          <c:spPr>
            <a:solidFill>
              <a:sysClr val="windowText" lastClr="000000"/>
            </a:solidFill>
            <a:ln w="23400">
              <a:noFill/>
            </a:ln>
            <a:effectLst/>
          </c:spPr>
          <c:invertIfNegative val="0"/>
          <c:cat>
            <c:strRef>
              <c:f>Sheet1!$A$2:$A$16</c:f>
              <c:strCache>
                <c:ptCount val="15"/>
                <c:pt idx="0">
                  <c:v>No Formal Education</c:v>
                </c:pt>
                <c:pt idx="1">
                  <c:v>Grade 1</c:v>
                </c:pt>
                <c:pt idx="2">
                  <c:v>Grade 2</c:v>
                </c:pt>
                <c:pt idx="3">
                  <c:v>Grade 3</c:v>
                </c:pt>
                <c:pt idx="4">
                  <c:v>Grade 4</c:v>
                </c:pt>
                <c:pt idx="5">
                  <c:v>Grade 5</c:v>
                </c:pt>
                <c:pt idx="6">
                  <c:v>Grade 6</c:v>
                </c:pt>
                <c:pt idx="7">
                  <c:v>Grade 7</c:v>
                </c:pt>
                <c:pt idx="8">
                  <c:v>Grade 8</c:v>
                </c:pt>
                <c:pt idx="9">
                  <c:v>Grade 9</c:v>
                </c:pt>
                <c:pt idx="10">
                  <c:v>Grade 10</c:v>
                </c:pt>
                <c:pt idx="11">
                  <c:v>Grade 11</c:v>
                </c:pt>
                <c:pt idx="12">
                  <c:v>Grade 12</c:v>
                </c:pt>
                <c:pt idx="13">
                  <c:v>Post-Secondary Education</c:v>
                </c:pt>
                <c:pt idx="14">
                  <c:v>Unknown</c:v>
                </c:pt>
              </c:strCache>
            </c:str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41</c:v>
                </c:pt>
                <c:pt idx="1">
                  <c:v>12</c:v>
                </c:pt>
                <c:pt idx="2">
                  <c:v>10</c:v>
                </c:pt>
                <c:pt idx="3">
                  <c:v>4</c:v>
                </c:pt>
                <c:pt idx="4">
                  <c:v>13</c:v>
                </c:pt>
                <c:pt idx="5">
                  <c:v>13</c:v>
                </c:pt>
                <c:pt idx="6">
                  <c:v>18</c:v>
                </c:pt>
                <c:pt idx="7">
                  <c:v>19</c:v>
                </c:pt>
                <c:pt idx="8">
                  <c:v>27</c:v>
                </c:pt>
                <c:pt idx="9">
                  <c:v>11</c:v>
                </c:pt>
                <c:pt idx="10">
                  <c:v>33</c:v>
                </c:pt>
                <c:pt idx="11">
                  <c:v>16</c:v>
                </c:pt>
                <c:pt idx="12">
                  <c:v>26</c:v>
                </c:pt>
                <c:pt idx="13">
                  <c:v>44</c:v>
                </c:pt>
                <c:pt idx="14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180352"/>
        <c:axId val="38181888"/>
      </c:barChart>
      <c:catAx>
        <c:axId val="381803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925">
            <a:solidFill>
              <a:srgbClr val="808080"/>
            </a:solidFill>
            <a:prstDash val="solid"/>
          </a:ln>
        </c:spPr>
        <c:crossAx val="38181888"/>
        <c:crosses val="autoZero"/>
        <c:auto val="1"/>
        <c:lblAlgn val="ctr"/>
        <c:lblOffset val="100"/>
        <c:noMultiLvlLbl val="0"/>
      </c:catAx>
      <c:valAx>
        <c:axId val="38181888"/>
        <c:scaling>
          <c:orientation val="minMax"/>
        </c:scaling>
        <c:delete val="0"/>
        <c:axPos val="b"/>
        <c:majorGridlines>
          <c:spPr>
            <a:ln w="292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925">
            <a:solidFill>
              <a:srgbClr val="808080"/>
            </a:solidFill>
            <a:prstDash val="solid"/>
          </a:ln>
        </c:spPr>
        <c:crossAx val="38180352"/>
        <c:crosses val="autoZero"/>
        <c:crossBetween val="between"/>
      </c:valAx>
      <c:spPr>
        <a:solidFill>
          <a:srgbClr val="FFFFFF"/>
        </a:solidFill>
        <a:ln w="23400">
          <a:noFill/>
        </a:ln>
      </c:spPr>
    </c:plotArea>
    <c:legend>
      <c:legendPos val="r"/>
      <c:layout>
        <c:manualLayout>
          <c:xMode val="edge"/>
          <c:yMode val="edge"/>
          <c:x val="0.73023247563391247"/>
          <c:y val="0.43362558403603807"/>
          <c:w val="0.211627906976744"/>
          <c:h val="0.23993122716526999"/>
        </c:manualLayout>
      </c:layout>
      <c:overlay val="0"/>
      <c:spPr>
        <a:noFill/>
        <a:ln w="23400">
          <a:noFill/>
        </a:ln>
      </c:spPr>
    </c:legend>
    <c:plotVisOnly val="1"/>
    <c:dispBlanksAs val="gap"/>
    <c:showDLblsOverMax val="0"/>
  </c:chart>
  <c:spPr>
    <a:solidFill>
      <a:srgbClr val="FFFFFF"/>
    </a:solidFill>
    <a:ln w="2925">
      <a:solidFill>
        <a:srgbClr val="808080"/>
      </a:solidFill>
      <a:prstDash val="solid"/>
    </a:ln>
  </c:spPr>
  <c:txPr>
    <a:bodyPr/>
    <a:lstStyle/>
    <a:p>
      <a:pPr>
        <a:defRPr sz="829"/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CA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9382423634392101"/>
          <c:y val="7.4712643678160898E-2"/>
          <c:w val="0.46230541821093002"/>
          <c:h val="0.8294442936012309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Adult Females (age 19 years and above)</c:v>
                </c:pt>
              </c:strCache>
            </c:strRef>
          </c:tx>
          <c:spPr>
            <a:solidFill>
              <a:srgbClr val="EEECE1">
                <a:lumMod val="10000"/>
              </a:srgbClr>
            </a:solidFill>
            <a:ln w="8418">
              <a:noFill/>
            </a:ln>
            <a:effectLst/>
          </c:spPr>
          <c:invertIfNegative val="0"/>
          <c:cat>
            <c:strRef>
              <c:f>Sheet1!$A$2:$A$16</c:f>
              <c:strCache>
                <c:ptCount val="15"/>
                <c:pt idx="0">
                  <c:v>No Formal Education</c:v>
                </c:pt>
                <c:pt idx="1">
                  <c:v>Grade 1</c:v>
                </c:pt>
                <c:pt idx="2">
                  <c:v>Grade 2</c:v>
                </c:pt>
                <c:pt idx="3">
                  <c:v>Grade 3</c:v>
                </c:pt>
                <c:pt idx="4">
                  <c:v>Grade 4</c:v>
                </c:pt>
                <c:pt idx="5">
                  <c:v>Grade 5</c:v>
                </c:pt>
                <c:pt idx="6">
                  <c:v>Grade 6</c:v>
                </c:pt>
                <c:pt idx="7">
                  <c:v>Grade 7</c:v>
                </c:pt>
                <c:pt idx="8">
                  <c:v>Grade 8</c:v>
                </c:pt>
                <c:pt idx="9">
                  <c:v>Grade 9</c:v>
                </c:pt>
                <c:pt idx="10">
                  <c:v>Grade 10</c:v>
                </c:pt>
                <c:pt idx="11">
                  <c:v>Grade 11</c:v>
                </c:pt>
                <c:pt idx="12">
                  <c:v>Grade 12</c:v>
                </c:pt>
                <c:pt idx="13">
                  <c:v>Post-Secondary Education</c:v>
                </c:pt>
                <c:pt idx="14">
                  <c:v>Unknown</c:v>
                </c:pt>
              </c:strCache>
            </c:str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25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5</c:v>
                </c:pt>
                <c:pt idx="7">
                  <c:v>7</c:v>
                </c:pt>
                <c:pt idx="8">
                  <c:v>7</c:v>
                </c:pt>
                <c:pt idx="9">
                  <c:v>3</c:v>
                </c:pt>
                <c:pt idx="10">
                  <c:v>8</c:v>
                </c:pt>
                <c:pt idx="11">
                  <c:v>4</c:v>
                </c:pt>
                <c:pt idx="12">
                  <c:v>5</c:v>
                </c:pt>
                <c:pt idx="13">
                  <c:v>9</c:v>
                </c:pt>
                <c:pt idx="14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Number of Adult Males (age 19 years and above)</c:v>
                </c:pt>
              </c:strCache>
            </c:strRef>
          </c:tx>
          <c:spPr>
            <a:solidFill>
              <a:sysClr val="windowText" lastClr="000000">
                <a:lumMod val="65000"/>
                <a:lumOff val="35000"/>
              </a:sysClr>
            </a:solidFill>
            <a:ln w="8418">
              <a:noFill/>
            </a:ln>
            <a:effectLst/>
          </c:spPr>
          <c:invertIfNegative val="0"/>
          <c:cat>
            <c:strRef>
              <c:f>Sheet1!$A$2:$A$16</c:f>
              <c:strCache>
                <c:ptCount val="15"/>
                <c:pt idx="0">
                  <c:v>No Formal Education</c:v>
                </c:pt>
                <c:pt idx="1">
                  <c:v>Grade 1</c:v>
                </c:pt>
                <c:pt idx="2">
                  <c:v>Grade 2</c:v>
                </c:pt>
                <c:pt idx="3">
                  <c:v>Grade 3</c:v>
                </c:pt>
                <c:pt idx="4">
                  <c:v>Grade 4</c:v>
                </c:pt>
                <c:pt idx="5">
                  <c:v>Grade 5</c:v>
                </c:pt>
                <c:pt idx="6">
                  <c:v>Grade 6</c:v>
                </c:pt>
                <c:pt idx="7">
                  <c:v>Grade 7</c:v>
                </c:pt>
                <c:pt idx="8">
                  <c:v>Grade 8</c:v>
                </c:pt>
                <c:pt idx="9">
                  <c:v>Grade 9</c:v>
                </c:pt>
                <c:pt idx="10">
                  <c:v>Grade 10</c:v>
                </c:pt>
                <c:pt idx="11">
                  <c:v>Grade 11</c:v>
                </c:pt>
                <c:pt idx="12">
                  <c:v>Grade 12</c:v>
                </c:pt>
                <c:pt idx="13">
                  <c:v>Post-Secondary Education</c:v>
                </c:pt>
                <c:pt idx="14">
                  <c:v>Unknown</c:v>
                </c:pt>
              </c:strCache>
            </c:strRef>
          </c:cat>
          <c:val>
            <c:numRef>
              <c:f>Sheet1!$C$2:$C$16</c:f>
              <c:numCache>
                <c:formatCode>General</c:formatCode>
                <c:ptCount val="15"/>
                <c:pt idx="0">
                  <c:v>14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  <c:pt idx="4">
                  <c:v>3</c:v>
                </c:pt>
                <c:pt idx="5">
                  <c:v>4</c:v>
                </c:pt>
                <c:pt idx="6">
                  <c:v>6</c:v>
                </c:pt>
                <c:pt idx="7">
                  <c:v>5</c:v>
                </c:pt>
                <c:pt idx="8">
                  <c:v>11</c:v>
                </c:pt>
                <c:pt idx="9">
                  <c:v>5</c:v>
                </c:pt>
                <c:pt idx="10">
                  <c:v>10</c:v>
                </c:pt>
                <c:pt idx="11">
                  <c:v>6</c:v>
                </c:pt>
                <c:pt idx="12">
                  <c:v>21</c:v>
                </c:pt>
                <c:pt idx="13">
                  <c:v>35</c:v>
                </c:pt>
                <c:pt idx="1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116224"/>
        <c:axId val="40338560"/>
      </c:barChart>
      <c:catAx>
        <c:axId val="1101162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1052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sz="800"/>
            </a:pPr>
            <a:endParaRPr lang="en-US"/>
          </a:p>
        </c:txPr>
        <c:crossAx val="40338560"/>
        <c:crosses val="autoZero"/>
        <c:auto val="1"/>
        <c:lblAlgn val="ctr"/>
        <c:lblOffset val="100"/>
        <c:noMultiLvlLbl val="0"/>
      </c:catAx>
      <c:valAx>
        <c:axId val="40338560"/>
        <c:scaling>
          <c:orientation val="minMax"/>
        </c:scaling>
        <c:delete val="0"/>
        <c:axPos val="b"/>
        <c:majorGridlines>
          <c:spPr>
            <a:ln w="1052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052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sz="800"/>
            </a:pPr>
            <a:endParaRPr lang="en-US"/>
          </a:p>
        </c:txPr>
        <c:crossAx val="110116224"/>
        <c:crosses val="autoZero"/>
        <c:crossBetween val="between"/>
      </c:valAx>
      <c:spPr>
        <a:solidFill>
          <a:srgbClr val="FFFFFF"/>
        </a:solidFill>
        <a:ln w="8418">
          <a:noFill/>
        </a:ln>
      </c:spPr>
    </c:plotArea>
    <c:legend>
      <c:legendPos val="r"/>
      <c:layout>
        <c:manualLayout>
          <c:xMode val="edge"/>
          <c:yMode val="edge"/>
          <c:x val="0.66172797196419197"/>
          <c:y val="0.189578242374876"/>
          <c:w val="0.31034479770217399"/>
          <c:h val="0.54616978912118697"/>
        </c:manualLayout>
      </c:layout>
      <c:overlay val="0"/>
      <c:spPr>
        <a:noFill/>
        <a:ln w="8418">
          <a:noFill/>
        </a:ln>
      </c:spPr>
      <c:txPr>
        <a:bodyPr/>
        <a:lstStyle/>
        <a:p>
          <a:pPr>
            <a:defRPr sz="1000"/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1052">
      <a:solidFill>
        <a:srgbClr val="808080"/>
      </a:solidFill>
      <a:prstDash val="solid"/>
    </a:ln>
  </c:spPr>
  <c:txPr>
    <a:bodyPr/>
    <a:lstStyle/>
    <a:p>
      <a:pPr>
        <a:defRPr sz="398"/>
      </a:pPr>
      <a:endParaRPr lang="en-US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CA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8032786885245897"/>
          <c:y val="0.32996632996633002"/>
          <c:w val="0.29016393442622901"/>
          <c:h val="0.59595959595959602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# of  Patients</c:v>
                </c:pt>
              </c:strCache>
            </c:strRef>
          </c:tx>
          <c:spPr>
            <a:gradFill rotWithShape="0">
              <a:gsLst>
                <a:gs pos="0">
                  <a:srgbClr val="2C5D98"/>
                </a:gs>
                <a:gs pos="80000">
                  <a:srgbClr val="3C7BC7"/>
                </a:gs>
                <a:gs pos="100000">
                  <a:srgbClr val="3A7CCB"/>
                </a:gs>
              </a:gsLst>
              <a:lin ang="16200000"/>
            </a:gradFill>
            <a:ln w="22060">
              <a:noFill/>
            </a:ln>
            <a:effectLst>
              <a:outerShdw dist="35921" dir="2700000" algn="br">
                <a:srgbClr val="000000"/>
              </a:outerShdw>
            </a:effectLst>
          </c:spPr>
          <c:dPt>
            <c:idx val="0"/>
            <c:bubble3D val="0"/>
            <c:spPr>
              <a:solidFill>
                <a:sysClr val="window" lastClr="FFFFFF">
                  <a:lumMod val="50000"/>
                </a:sysClr>
              </a:solidFill>
              <a:ln w="22060">
                <a:noFill/>
              </a:ln>
              <a:effectLst/>
            </c:spPr>
          </c:dPt>
          <c:dPt>
            <c:idx val="1"/>
            <c:bubble3D val="0"/>
            <c:spPr>
              <a:solidFill>
                <a:sysClr val="windowText" lastClr="000000">
                  <a:lumMod val="65000"/>
                  <a:lumOff val="35000"/>
                </a:sysClr>
              </a:solidFill>
              <a:ln w="22060">
                <a:noFill/>
              </a:ln>
              <a:effectLst/>
            </c:spPr>
          </c:dPt>
          <c:dPt>
            <c:idx val="2"/>
            <c:bubble3D val="0"/>
            <c:spPr>
              <a:solidFill>
                <a:sysClr val="windowText" lastClr="000000"/>
              </a:solidFill>
              <a:ln w="22060">
                <a:noFill/>
              </a:ln>
              <a:effectLst/>
            </c:spPr>
          </c:dPt>
          <c:dLbls>
            <c:dLbl>
              <c:idx val="0"/>
              <c:layout>
                <c:manualLayout>
                  <c:x val="-8.8425535729316607E-2"/>
                  <c:y val="-0.131106944965213"/>
                </c:manualLayout>
              </c:layout>
              <c:tx>
                <c:rich>
                  <a:bodyPr/>
                  <a:lstStyle/>
                  <a:p>
                    <a:pPr>
                      <a:defRPr sz="656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sz="869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rPr>
                      <a:t>285</a:t>
                    </a:r>
                  </a:p>
                  <a:p>
                    <a:pPr>
                      <a:defRPr sz="656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sz="869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rPr>
                      <a:t>(83%)</a:t>
                    </a:r>
                  </a:p>
                  <a:p>
                    <a:pPr>
                      <a:defRPr sz="656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endParaRPr lang="en-US"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endParaRPr>
                  </a:p>
                </c:rich>
              </c:tx>
              <c:spPr>
                <a:noFill/>
                <a:ln w="2206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8261846277961598E-2"/>
                  <c:y val="-1.5364746073407501E-3"/>
                </c:manualLayout>
              </c:layout>
              <c:tx>
                <c:rich>
                  <a:bodyPr/>
                  <a:lstStyle/>
                  <a:p>
                    <a:pPr>
                      <a:defRPr sz="755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sz="869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rPr>
                      <a:t>54</a:t>
                    </a:r>
                  </a:p>
                  <a:p>
                    <a:pPr>
                      <a:defRPr sz="755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sz="869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rPr>
                      <a:t>(16%)</a:t>
                    </a:r>
                  </a:p>
                </c:rich>
              </c:tx>
              <c:spPr>
                <a:noFill/>
                <a:ln w="2206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1664211382702099E-3"/>
                  <c:y val="1.8072863116596099E-2"/>
                </c:manualLayout>
              </c:layout>
              <c:tx>
                <c:rich>
                  <a:bodyPr/>
                  <a:lstStyle/>
                  <a:p>
                    <a:pPr>
                      <a:defRPr sz="755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sz="869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rPr>
                      <a:t>4</a:t>
                    </a:r>
                  </a:p>
                  <a:p>
                    <a:pPr>
                      <a:defRPr sz="755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sz="869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rPr>
                      <a:t>(0.1%)</a:t>
                    </a:r>
                  </a:p>
                </c:rich>
              </c:tx>
              <c:spPr>
                <a:noFill/>
                <a:ln w="2206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206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UNKNOWN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285</c:v>
                </c:pt>
                <c:pt idx="1">
                  <c:v>54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2060">
          <a:noFill/>
        </a:ln>
      </c:spPr>
    </c:plotArea>
    <c:legend>
      <c:legendPos val="r"/>
      <c:layout>
        <c:manualLayout>
          <c:xMode val="edge"/>
          <c:yMode val="edge"/>
          <c:x val="0.72210699299110903"/>
          <c:y val="0.20167183647498599"/>
          <c:w val="0.17856545368176599"/>
          <c:h val="0.418669370874095"/>
        </c:manualLayout>
      </c:layout>
      <c:overlay val="0"/>
      <c:spPr>
        <a:noFill/>
        <a:ln w="22060">
          <a:noFill/>
        </a:ln>
      </c:spPr>
      <c:txPr>
        <a:bodyPr/>
        <a:lstStyle/>
        <a:p>
          <a:pPr>
            <a:defRPr sz="782"/>
          </a:pPr>
          <a:endParaRPr lang="en-US"/>
        </a:p>
      </c:txPr>
    </c:legend>
    <c:plotVisOnly val="1"/>
    <c:dispBlanksAs val="zero"/>
    <c:showDLblsOverMax val="0"/>
  </c:chart>
  <c:spPr>
    <a:solidFill>
      <a:srgbClr val="FFFFFF"/>
    </a:solidFill>
    <a:ln w="2758">
      <a:solidFill>
        <a:srgbClr val="808080"/>
      </a:solidFill>
      <a:prstDash val="solid"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CA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2814757310265796"/>
          <c:y val="0.14335995263204798"/>
          <c:w val="0.35076252723311502"/>
          <c:h val="0.7295081967213109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Patients  who Reported OTC Medications</c:v>
                </c:pt>
              </c:strCache>
            </c:strRef>
          </c:tx>
          <c:spPr>
            <a:solidFill>
              <a:sysClr val="windowText" lastClr="000000"/>
            </a:solidFill>
            <a:ln w="23382">
              <a:noFill/>
            </a:ln>
            <a:effectLst/>
          </c:spPr>
          <c:invertIfNegative val="0"/>
          <c:cat>
            <c:strRef>
              <c:f>Sheet1!$A$2:$A$19</c:f>
              <c:strCache>
                <c:ptCount val="18"/>
                <c:pt idx="0">
                  <c:v>Tylenol/Acetaminophen/Paracetamol </c:v>
                </c:pt>
                <c:pt idx="1">
                  <c:v>Advil/Ibuprofen </c:v>
                </c:pt>
                <c:pt idx="2">
                  <c:v>Breathe Right Strips</c:v>
                </c:pt>
                <c:pt idx="3">
                  <c:v>Aspirin</c:v>
                </c:pt>
                <c:pt idx="4">
                  <c:v>Vitamin B1, B12</c:v>
                </c:pt>
                <c:pt idx="5">
                  <c:v>Tx for Yeast Infection</c:v>
                </c:pt>
                <c:pt idx="6">
                  <c:v>Pain medication for toothache</c:v>
                </c:pt>
                <c:pt idx="7">
                  <c:v>Benadryl</c:v>
                </c:pt>
                <c:pt idx="8">
                  <c:v>Children's multi-vitamins</c:v>
                </c:pt>
                <c:pt idx="9">
                  <c:v>Pain medication for epigastric pain</c:v>
                </c:pt>
                <c:pt idx="10">
                  <c:v>Fish Oil Capsules</c:v>
                </c:pt>
                <c:pt idx="11">
                  <c:v>Iron Supplements</c:v>
                </c:pt>
                <c:pt idx="12">
                  <c:v>Nasal Spray</c:v>
                </c:pt>
                <c:pt idx="13">
                  <c:v>Ear Drops</c:v>
                </c:pt>
                <c:pt idx="14">
                  <c:v>Imigran</c:v>
                </c:pt>
                <c:pt idx="15">
                  <c:v>Combaren</c:v>
                </c:pt>
                <c:pt idx="16">
                  <c:v>Whitfield's Cream</c:v>
                </c:pt>
                <c:pt idx="17">
                  <c:v>Cimetidine</c:v>
                </c:pt>
              </c:strCache>
            </c:strRef>
          </c:cat>
          <c:val>
            <c:numRef>
              <c:f>Sheet1!$B$2:$B$19</c:f>
              <c:numCache>
                <c:formatCode>General</c:formatCode>
                <c:ptCount val="18"/>
                <c:pt idx="0">
                  <c:v>21</c:v>
                </c:pt>
                <c:pt idx="1">
                  <c:v>2</c:v>
                </c:pt>
                <c:pt idx="2">
                  <c:v>1</c:v>
                </c:pt>
                <c:pt idx="3">
                  <c:v>6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429056"/>
        <c:axId val="40430592"/>
      </c:barChart>
      <c:catAx>
        <c:axId val="404290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923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sz="800"/>
            </a:pPr>
            <a:endParaRPr lang="en-US"/>
          </a:p>
        </c:txPr>
        <c:crossAx val="40430592"/>
        <c:crosses val="autoZero"/>
        <c:auto val="1"/>
        <c:lblAlgn val="ctr"/>
        <c:lblOffset val="100"/>
        <c:tickLblSkip val="1"/>
        <c:noMultiLvlLbl val="0"/>
      </c:catAx>
      <c:valAx>
        <c:axId val="40430592"/>
        <c:scaling>
          <c:orientation val="minMax"/>
        </c:scaling>
        <c:delete val="0"/>
        <c:axPos val="b"/>
        <c:majorGridlines>
          <c:spPr>
            <a:ln w="2923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923">
            <a:solidFill>
              <a:srgbClr val="808080"/>
            </a:solidFill>
            <a:prstDash val="solid"/>
          </a:ln>
        </c:spPr>
        <c:crossAx val="40429056"/>
        <c:crosses val="autoZero"/>
        <c:crossBetween val="between"/>
      </c:valAx>
      <c:spPr>
        <a:solidFill>
          <a:srgbClr val="FFFFFF"/>
        </a:solidFill>
        <a:ln w="23382">
          <a:noFill/>
        </a:ln>
      </c:spPr>
    </c:plotArea>
    <c:legend>
      <c:legendPos val="r"/>
      <c:layout>
        <c:manualLayout>
          <c:xMode val="edge"/>
          <c:yMode val="edge"/>
          <c:x val="0.69867139846955695"/>
          <c:y val="0.37391711514671799"/>
          <c:w val="0.27450980392156898"/>
          <c:h val="0.33396188511156999"/>
        </c:manualLayout>
      </c:layout>
      <c:overlay val="0"/>
      <c:spPr>
        <a:noFill/>
        <a:ln w="23382">
          <a:noFill/>
        </a:ln>
      </c:spPr>
    </c:legend>
    <c:plotVisOnly val="1"/>
    <c:dispBlanksAs val="gap"/>
    <c:showDLblsOverMax val="0"/>
  </c:chart>
  <c:spPr>
    <a:solidFill>
      <a:srgbClr val="FFFFFF"/>
    </a:solidFill>
    <a:ln w="2923">
      <a:solidFill>
        <a:srgbClr val="808080"/>
      </a:solidFill>
      <a:prstDash val="solid"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CA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7906976744186"/>
          <c:y val="0.25957446808510598"/>
          <c:w val="0.59534883720930198"/>
          <c:h val="0.382978723404254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Clients</c:v>
                </c:pt>
              </c:strCache>
            </c:strRef>
          </c:tx>
          <c:spPr>
            <a:solidFill>
              <a:sysClr val="windowText" lastClr="000000"/>
            </a:solidFill>
            <a:ln w="25393">
              <a:noFill/>
            </a:ln>
            <a:effectLst/>
          </c:spPr>
          <c:invertIfNegative val="0"/>
          <c:cat>
            <c:strRef>
              <c:f>Sheet1!$A$2:$A$14</c:f>
              <c:strCache>
                <c:ptCount val="13"/>
                <c:pt idx="0">
                  <c:v>Dental Issues</c:v>
                </c:pt>
                <c:pt idx="1">
                  <c:v>Vision Issues</c:v>
                </c:pt>
                <c:pt idx="2">
                  <c:v>Ears/Hearing Issues</c:v>
                </c:pt>
                <c:pt idx="3">
                  <c:v>Back Pain</c:v>
                </c:pt>
                <c:pt idx="4">
                  <c:v>MSK Concerns</c:v>
                </c:pt>
                <c:pt idx="5">
                  <c:v>High BP</c:v>
                </c:pt>
                <c:pt idx="6">
                  <c:v>Skin concerns</c:v>
                </c:pt>
                <c:pt idx="7">
                  <c:v>Headaches</c:v>
                </c:pt>
                <c:pt idx="8">
                  <c:v>Dizziness</c:v>
                </c:pt>
                <c:pt idx="9">
                  <c:v>Chest Pain</c:v>
                </c:pt>
                <c:pt idx="10">
                  <c:v>GI concerns</c:v>
                </c:pt>
                <c:pt idx="11">
                  <c:v>Constipation</c:v>
                </c:pt>
                <c:pt idx="12">
                  <c:v>Abdominal Pain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51</c:v>
                </c:pt>
                <c:pt idx="1">
                  <c:v>56</c:v>
                </c:pt>
                <c:pt idx="2">
                  <c:v>27</c:v>
                </c:pt>
                <c:pt idx="3">
                  <c:v>25</c:v>
                </c:pt>
                <c:pt idx="4">
                  <c:v>42</c:v>
                </c:pt>
                <c:pt idx="5">
                  <c:v>15</c:v>
                </c:pt>
                <c:pt idx="6">
                  <c:v>37</c:v>
                </c:pt>
                <c:pt idx="7">
                  <c:v>35</c:v>
                </c:pt>
                <c:pt idx="8">
                  <c:v>11</c:v>
                </c:pt>
                <c:pt idx="9">
                  <c:v>13</c:v>
                </c:pt>
                <c:pt idx="10">
                  <c:v>12</c:v>
                </c:pt>
                <c:pt idx="11">
                  <c:v>12</c:v>
                </c:pt>
                <c:pt idx="12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139392"/>
        <c:axId val="40391040"/>
      </c:barChart>
      <c:catAx>
        <c:axId val="40139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808080"/>
            </a:solidFill>
            <a:prstDash val="solid"/>
          </a:ln>
        </c:spPr>
        <c:crossAx val="40391040"/>
        <c:crosses val="autoZero"/>
        <c:auto val="1"/>
        <c:lblAlgn val="ctr"/>
        <c:lblOffset val="100"/>
        <c:noMultiLvlLbl val="0"/>
      </c:catAx>
      <c:valAx>
        <c:axId val="40391040"/>
        <c:scaling>
          <c:orientation val="minMax"/>
        </c:scaling>
        <c:delete val="0"/>
        <c:axPos val="l"/>
        <c:majorGridlines>
          <c:spPr>
            <a:ln w="3174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808080"/>
            </a:solidFill>
            <a:prstDash val="solid"/>
          </a:ln>
        </c:spPr>
        <c:crossAx val="40139392"/>
        <c:crosses val="autoZero"/>
        <c:crossBetween val="between"/>
      </c:valAx>
      <c:spPr>
        <a:solidFill>
          <a:srgbClr val="FFFFFF"/>
        </a:solidFill>
        <a:ln w="25393">
          <a:noFill/>
        </a:ln>
      </c:spPr>
    </c:plotArea>
    <c:legend>
      <c:legendPos val="r"/>
      <c:layout>
        <c:manualLayout>
          <c:xMode val="edge"/>
          <c:yMode val="edge"/>
          <c:x val="0.74429390511025195"/>
          <c:y val="0.29127251137937898"/>
          <c:w val="0.22325581395348801"/>
          <c:h val="0.15575653973393799"/>
        </c:manualLayout>
      </c:layout>
      <c:overlay val="0"/>
      <c:spPr>
        <a:noFill/>
        <a:ln w="25393">
          <a:noFill/>
        </a:ln>
      </c:spPr>
    </c:legend>
    <c:plotVisOnly val="1"/>
    <c:dispBlanksAs val="gap"/>
    <c:showDLblsOverMax val="0"/>
  </c:chart>
  <c:spPr>
    <a:solidFill>
      <a:srgbClr val="FFFFFF"/>
    </a:solidFill>
    <a:ln w="3174">
      <a:solidFill>
        <a:srgbClr val="808080"/>
      </a:solidFill>
      <a:prstDash val="solid"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CA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392059553349901"/>
          <c:y val="0.240384615384615"/>
          <c:w val="0.34739454094292799"/>
          <c:h val="0.67307692307692302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gradFill rotWithShape="0">
              <a:gsLst>
                <a:gs pos="0">
                  <a:srgbClr val="2C5D98"/>
                </a:gs>
                <a:gs pos="80000">
                  <a:srgbClr val="3C7BC7"/>
                </a:gs>
                <a:gs pos="100000">
                  <a:srgbClr val="3A7CCB"/>
                </a:gs>
              </a:gsLst>
              <a:lin ang="16200000"/>
            </a:gradFill>
            <a:ln w="25403">
              <a:noFill/>
            </a:ln>
            <a:effectLst/>
          </c:spPr>
          <c:dPt>
            <c:idx val="0"/>
            <c:bubble3D val="0"/>
            <c:spPr>
              <a:solidFill>
                <a:sysClr val="windowText" lastClr="000000"/>
              </a:solidFill>
              <a:ln w="25403">
                <a:noFill/>
              </a:ln>
              <a:effectLst/>
            </c:spPr>
          </c:dPt>
          <c:dPt>
            <c:idx val="1"/>
            <c:bubble3D val="0"/>
            <c:spPr>
              <a:solidFill>
                <a:sysClr val="window" lastClr="FFFFFF">
                  <a:lumMod val="50000"/>
                </a:sysClr>
              </a:solidFill>
              <a:ln w="25403">
                <a:noFill/>
              </a:ln>
              <a:effectLst/>
            </c:spPr>
          </c:dPt>
          <c:dPt>
            <c:idx val="2"/>
            <c:bubble3D val="0"/>
            <c:spPr>
              <a:solidFill>
                <a:sysClr val="windowText" lastClr="000000">
                  <a:lumMod val="75000"/>
                  <a:lumOff val="25000"/>
                </a:sysClr>
              </a:solidFill>
              <a:ln w="25403">
                <a:noFill/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rPr>
                      <a:t>13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rPr>
                      <a:t>(14%)</a:t>
                    </a:r>
                  </a:p>
                </c:rich>
              </c:tx>
              <c:spPr>
                <a:noFill/>
                <a:ln w="2540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8567913385826896E-2"/>
                  <c:y val="-0.23180539932508401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rPr>
                      <a:t>44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rPr>
                      <a:t>(49%)</a:t>
                    </a:r>
                  </a:p>
                </c:rich>
              </c:tx>
              <c:spPr>
                <a:noFill/>
                <a:ln w="2540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6924941673957404E-2"/>
                  <c:y val="3.0330896137982701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rPr>
                      <a:t>33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rPr>
                      <a:t>(37%)</a:t>
                    </a:r>
                  </a:p>
                </c:rich>
              </c:tx>
              <c:spPr>
                <a:noFill/>
                <a:ln w="2540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Sheet1!$A$2:$A$4</c:f>
              <c:strCache>
                <c:ptCount val="3"/>
                <c:pt idx="0">
                  <c:v># Reporting Previous Pap Test</c:v>
                </c:pt>
                <c:pt idx="1">
                  <c:v># Reporting NO Previous Pap Test</c:v>
                </c:pt>
                <c:pt idx="2">
                  <c:v># Unknown if Previous Pap Test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13</c:v>
                </c:pt>
                <c:pt idx="1">
                  <c:v>44</c:v>
                </c:pt>
                <c:pt idx="2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3">
          <a:noFill/>
        </a:ln>
      </c:spPr>
    </c:plotArea>
    <c:legend>
      <c:legendPos val="r"/>
      <c:layout>
        <c:manualLayout>
          <c:xMode val="edge"/>
          <c:yMode val="edge"/>
          <c:x val="0.59305210918114104"/>
          <c:y val="0.38942307692307698"/>
          <c:w val="0.38461538461538503"/>
          <c:h val="0.38942307692307698"/>
        </c:manualLayout>
      </c:layout>
      <c:overlay val="0"/>
      <c:spPr>
        <a:noFill/>
        <a:ln w="25403">
          <a:noFill/>
        </a:ln>
      </c:spPr>
    </c:legend>
    <c:plotVisOnly val="1"/>
    <c:dispBlanksAs val="zero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CA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480427046263301"/>
          <c:y val="0.23529411764705899"/>
          <c:w val="0.37188612099644103"/>
          <c:h val="0.68300653594771199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Patients</c:v>
                </c:pt>
              </c:strCache>
            </c:strRef>
          </c:tx>
          <c:spPr>
            <a:gradFill rotWithShape="0">
              <a:gsLst>
                <a:gs pos="0">
                  <a:srgbClr val="2C5D98"/>
                </a:gs>
                <a:gs pos="80000">
                  <a:srgbClr val="3C7BC7"/>
                </a:gs>
                <a:gs pos="100000">
                  <a:srgbClr val="3A7CCB"/>
                </a:gs>
              </a:gsLst>
              <a:lin ang="16200000"/>
            </a:gradFill>
            <a:ln w="22363">
              <a:noFill/>
            </a:ln>
            <a:effectLst/>
          </c:spPr>
          <c:dPt>
            <c:idx val="0"/>
            <c:bubble3D val="0"/>
            <c:spPr>
              <a:solidFill>
                <a:sysClr val="window" lastClr="FFFFFF">
                  <a:lumMod val="50000"/>
                </a:sysClr>
              </a:solidFill>
              <a:ln w="22363">
                <a:noFill/>
              </a:ln>
              <a:effectLst/>
            </c:spPr>
          </c:dPt>
          <c:dPt>
            <c:idx val="1"/>
            <c:bubble3D val="0"/>
            <c:spPr>
              <a:solidFill>
                <a:sysClr val="windowText" lastClr="000000"/>
              </a:solidFill>
              <a:ln w="22363">
                <a:noFill/>
              </a:ln>
              <a:effectLst/>
            </c:spPr>
          </c:dPt>
          <c:dPt>
            <c:idx val="2"/>
            <c:bubble3D val="0"/>
            <c:spPr>
              <a:solidFill>
                <a:sysClr val="windowText" lastClr="000000">
                  <a:lumMod val="75000"/>
                  <a:lumOff val="25000"/>
                </a:sysClr>
              </a:solidFill>
              <a:ln w="22363">
                <a:noFill/>
              </a:ln>
              <a:effectLst/>
            </c:spPr>
          </c:dPt>
          <c:dLbls>
            <c:dLbl>
              <c:idx val="0"/>
              <c:layout>
                <c:manualLayout>
                  <c:x val="-0.115997375328084"/>
                  <c:y val="-0.239371016122985"/>
                </c:manualLayout>
              </c:layout>
              <c:tx>
                <c:rich>
                  <a:bodyPr/>
                  <a:lstStyle/>
                  <a:p>
                    <a:pPr>
                      <a:defRPr sz="775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sz="88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rPr>
                      <a:t>246</a:t>
                    </a:r>
                  </a:p>
                  <a:p>
                    <a:pPr>
                      <a:defRPr sz="775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sz="88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rPr>
                      <a:t>(72%)</a:t>
                    </a:r>
                  </a:p>
                </c:rich>
              </c:tx>
              <c:spPr>
                <a:noFill/>
                <a:ln w="2236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1862605715952103E-2"/>
                  <c:y val="-5.1537307836520404E-3"/>
                </c:manualLayout>
              </c:layout>
              <c:tx>
                <c:rich>
                  <a:bodyPr/>
                  <a:lstStyle/>
                  <a:p>
                    <a:pPr>
                      <a:defRPr sz="775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sz="88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rPr>
                      <a:t>34</a:t>
                    </a:r>
                  </a:p>
                  <a:p>
                    <a:pPr>
                      <a:defRPr sz="775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sz="88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rPr>
                      <a:t>(10%)</a:t>
                    </a:r>
                  </a:p>
                </c:rich>
              </c:tx>
              <c:spPr>
                <a:noFill/>
                <a:ln w="2236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2261956838728403E-2"/>
                  <c:y val="0.14695600549931301"/>
                </c:manualLayout>
              </c:layout>
              <c:tx>
                <c:rich>
                  <a:bodyPr/>
                  <a:lstStyle/>
                  <a:p>
                    <a:pPr>
                      <a:defRPr sz="775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sz="88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rPr>
                      <a:t>63</a:t>
                    </a:r>
                  </a:p>
                  <a:p>
                    <a:pPr>
                      <a:defRPr sz="775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sz="88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rPr>
                      <a:t>(18%)</a:t>
                    </a:r>
                  </a:p>
                </c:rich>
              </c:tx>
              <c:spPr>
                <a:noFill/>
                <a:ln w="2236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236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# Reported History of 1 or more vaccinations</c:v>
                </c:pt>
                <c:pt idx="1">
                  <c:v># Reported History of NO vaccinations</c:v>
                </c:pt>
                <c:pt idx="2">
                  <c:v># Unknown History of Vaccinations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246</c:v>
                </c:pt>
                <c:pt idx="1">
                  <c:v>34</c:v>
                </c:pt>
                <c:pt idx="2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2363">
          <a:noFill/>
        </a:ln>
      </c:spPr>
    </c:plotArea>
    <c:legend>
      <c:legendPos val="r"/>
      <c:layout>
        <c:manualLayout>
          <c:xMode val="edge"/>
          <c:yMode val="edge"/>
          <c:x val="0.64322916666666696"/>
          <c:y val="0.343873517786561"/>
          <c:w val="0.35677083333333298"/>
          <c:h val="0.47826086956521702"/>
        </c:manualLayout>
      </c:layout>
      <c:overlay val="0"/>
      <c:spPr>
        <a:noFill/>
        <a:ln w="22363">
          <a:noFill/>
        </a:ln>
      </c:spPr>
    </c:legend>
    <c:plotVisOnly val="1"/>
    <c:dispBlanksAs val="zero"/>
    <c:showDLblsOverMax val="0"/>
  </c:chart>
  <c:spPr>
    <a:solidFill>
      <a:srgbClr val="FFFFFF"/>
    </a:solidFill>
    <a:ln w="2795">
      <a:solidFill>
        <a:srgbClr val="808080"/>
      </a:solidFill>
      <a:prstDash val="solid"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L. Patten</dc:creator>
  <cp:lastModifiedBy>Philmona Kebedom</cp:lastModifiedBy>
  <cp:revision>2</cp:revision>
  <dcterms:created xsi:type="dcterms:W3CDTF">2015-10-16T00:09:00Z</dcterms:created>
  <dcterms:modified xsi:type="dcterms:W3CDTF">2015-10-16T00:09:00Z</dcterms:modified>
</cp:coreProperties>
</file>