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E6" w:rsidRPr="00417CA3" w:rsidRDefault="000749BD" w:rsidP="0051575F">
      <w:pPr>
        <w:spacing w:line="240" w:lineRule="auto"/>
        <w:rPr>
          <w:rFonts w:ascii="Times New Roman" w:hAnsi="Times New Roman"/>
          <w:b/>
          <w:sz w:val="24"/>
          <w:szCs w:val="24"/>
          <w:lang w:val="en-US"/>
        </w:rPr>
      </w:pPr>
      <w:r w:rsidRPr="00417CA3">
        <w:rPr>
          <w:rFonts w:ascii="Times New Roman" w:hAnsi="Times New Roman"/>
          <w:b/>
          <w:sz w:val="24"/>
          <w:szCs w:val="24"/>
          <w:lang w:val="en-US"/>
        </w:rPr>
        <w:t xml:space="preserve">Peat Characterization and </w:t>
      </w:r>
      <w:r w:rsidR="0037500B" w:rsidRPr="00417CA3">
        <w:rPr>
          <w:rFonts w:ascii="Times New Roman" w:hAnsi="Times New Roman"/>
          <w:b/>
          <w:sz w:val="24"/>
          <w:szCs w:val="24"/>
          <w:lang w:val="en-US"/>
        </w:rPr>
        <w:t xml:space="preserve">Uptake of </w:t>
      </w:r>
      <w:r w:rsidR="00256B02" w:rsidRPr="00417CA3">
        <w:rPr>
          <w:rFonts w:ascii="Times New Roman" w:hAnsi="Times New Roman"/>
          <w:b/>
          <w:sz w:val="24"/>
          <w:szCs w:val="24"/>
          <w:lang w:val="en-US"/>
        </w:rPr>
        <w:t>Nickel</w:t>
      </w:r>
      <w:r w:rsidR="00F34864" w:rsidRPr="00417CA3">
        <w:rPr>
          <w:rFonts w:ascii="Times New Roman" w:hAnsi="Times New Roman"/>
          <w:b/>
          <w:sz w:val="24"/>
          <w:szCs w:val="24"/>
          <w:lang w:val="en-US"/>
        </w:rPr>
        <w:t xml:space="preserve"> (</w:t>
      </w:r>
      <w:r w:rsidR="003E676D" w:rsidRPr="00417CA3">
        <w:rPr>
          <w:rFonts w:ascii="Times New Roman" w:hAnsi="Times New Roman"/>
          <w:b/>
          <w:sz w:val="24"/>
          <w:szCs w:val="24"/>
          <w:lang w:val="en-US"/>
        </w:rPr>
        <w:t>II)</w:t>
      </w:r>
      <w:r w:rsidR="00256B02" w:rsidRPr="00417CA3">
        <w:rPr>
          <w:rFonts w:ascii="Times New Roman" w:hAnsi="Times New Roman"/>
          <w:b/>
          <w:sz w:val="24"/>
          <w:szCs w:val="24"/>
          <w:lang w:val="en-US"/>
        </w:rPr>
        <w:t xml:space="preserve"> and Cobalt</w:t>
      </w:r>
      <w:r w:rsidR="00F34864" w:rsidRPr="00417CA3">
        <w:rPr>
          <w:rFonts w:ascii="Times New Roman" w:hAnsi="Times New Roman"/>
          <w:b/>
          <w:sz w:val="24"/>
          <w:szCs w:val="24"/>
          <w:lang w:val="en-US"/>
        </w:rPr>
        <w:t xml:space="preserve"> </w:t>
      </w:r>
      <w:r w:rsidR="003E676D" w:rsidRPr="00417CA3">
        <w:rPr>
          <w:rFonts w:ascii="Times New Roman" w:hAnsi="Times New Roman"/>
          <w:b/>
          <w:sz w:val="24"/>
          <w:szCs w:val="24"/>
          <w:lang w:val="en-US"/>
        </w:rPr>
        <w:t>(II)</w:t>
      </w:r>
      <w:r w:rsidR="00256B02" w:rsidRPr="00417CA3">
        <w:rPr>
          <w:rFonts w:ascii="Times New Roman" w:hAnsi="Times New Roman"/>
          <w:b/>
          <w:sz w:val="24"/>
          <w:szCs w:val="24"/>
          <w:lang w:val="en-US"/>
        </w:rPr>
        <w:t xml:space="preserve"> </w:t>
      </w:r>
      <w:r w:rsidR="0037500B" w:rsidRPr="00417CA3">
        <w:rPr>
          <w:rFonts w:ascii="Times New Roman" w:hAnsi="Times New Roman"/>
          <w:b/>
          <w:sz w:val="24"/>
          <w:szCs w:val="24"/>
          <w:lang w:val="en-US"/>
        </w:rPr>
        <w:t xml:space="preserve">in a </w:t>
      </w:r>
      <w:proofErr w:type="spellStart"/>
      <w:r w:rsidRPr="00417CA3">
        <w:rPr>
          <w:rFonts w:ascii="Times New Roman" w:hAnsi="Times New Roman"/>
          <w:b/>
          <w:sz w:val="24"/>
          <w:szCs w:val="24"/>
          <w:lang w:val="en-US"/>
        </w:rPr>
        <w:t>Saprist</w:t>
      </w:r>
      <w:proofErr w:type="spellEnd"/>
      <w:r w:rsidRPr="00417CA3">
        <w:rPr>
          <w:rFonts w:ascii="Times New Roman" w:hAnsi="Times New Roman"/>
          <w:b/>
          <w:sz w:val="24"/>
          <w:szCs w:val="24"/>
          <w:lang w:val="en-US"/>
        </w:rPr>
        <w:t xml:space="preserve"> Peat</w:t>
      </w:r>
      <w:r w:rsidR="0037500B" w:rsidRPr="00417CA3">
        <w:rPr>
          <w:rFonts w:ascii="Times New Roman" w:hAnsi="Times New Roman"/>
          <w:b/>
          <w:sz w:val="24"/>
          <w:szCs w:val="24"/>
          <w:lang w:val="en-US"/>
        </w:rPr>
        <w:t xml:space="preserve"> Column</w:t>
      </w:r>
    </w:p>
    <w:p w:rsidR="00581435" w:rsidRPr="002E15C8" w:rsidRDefault="00256B02" w:rsidP="0051575F">
      <w:pPr>
        <w:spacing w:line="240" w:lineRule="auto"/>
        <w:rPr>
          <w:rFonts w:ascii="Times New Roman" w:hAnsi="Times New Roman"/>
          <w:sz w:val="24"/>
          <w:szCs w:val="24"/>
          <w:lang w:val="en-US"/>
        </w:rPr>
      </w:pPr>
      <w:r w:rsidRPr="002E15C8">
        <w:rPr>
          <w:rFonts w:ascii="Times New Roman" w:hAnsi="Times New Roman"/>
          <w:sz w:val="24"/>
          <w:szCs w:val="24"/>
          <w:lang w:val="en-US"/>
        </w:rPr>
        <w:t>E.S. Asapo</w:t>
      </w:r>
      <w:r w:rsidR="009652B3" w:rsidRPr="002E15C8">
        <w:rPr>
          <w:rFonts w:ascii="Times New Roman" w:hAnsi="Times New Roman"/>
          <w:sz w:val="24"/>
          <w:szCs w:val="24"/>
          <w:vertAlign w:val="superscript"/>
          <w:lang w:val="en-US"/>
        </w:rPr>
        <w:t>1</w:t>
      </w:r>
      <w:r w:rsidR="00407AF9" w:rsidRPr="002E15C8">
        <w:rPr>
          <w:rFonts w:ascii="Times New Roman" w:hAnsi="Times New Roman"/>
          <w:sz w:val="24"/>
          <w:szCs w:val="24"/>
          <w:vertAlign w:val="superscript"/>
          <w:lang w:val="en-US"/>
        </w:rPr>
        <w:t>, 2</w:t>
      </w:r>
      <w:r w:rsidR="00B37514">
        <w:rPr>
          <w:rFonts w:ascii="Times New Roman" w:hAnsi="Times New Roman"/>
          <w:sz w:val="24"/>
          <w:szCs w:val="24"/>
          <w:vertAlign w:val="superscript"/>
          <w:lang w:val="en-US"/>
        </w:rPr>
        <w:t>,</w:t>
      </w:r>
      <w:r w:rsidR="009652B3" w:rsidRPr="00B37514">
        <w:rPr>
          <w:rFonts w:ascii="Times New Roman" w:hAnsi="Times New Roman"/>
          <w:sz w:val="24"/>
          <w:szCs w:val="24"/>
          <w:lang w:val="en-US"/>
        </w:rPr>
        <w:t>*</w:t>
      </w:r>
      <w:r w:rsidRPr="002E15C8">
        <w:rPr>
          <w:rFonts w:ascii="Times New Roman" w:hAnsi="Times New Roman"/>
          <w:sz w:val="24"/>
          <w:szCs w:val="24"/>
          <w:lang w:val="en-US"/>
        </w:rPr>
        <w:t xml:space="preserve"> and C.A. Coles</w:t>
      </w:r>
      <w:r w:rsidR="00407AF9" w:rsidRPr="002E15C8">
        <w:rPr>
          <w:rFonts w:ascii="Times New Roman" w:hAnsi="Times New Roman"/>
          <w:sz w:val="24"/>
          <w:szCs w:val="24"/>
          <w:vertAlign w:val="superscript"/>
          <w:lang w:val="en-US"/>
        </w:rPr>
        <w:t>1</w:t>
      </w:r>
      <w:r w:rsidR="00B37514">
        <w:rPr>
          <w:rFonts w:ascii="Times New Roman" w:hAnsi="Times New Roman"/>
          <w:sz w:val="24"/>
          <w:szCs w:val="24"/>
          <w:lang w:val="en-US"/>
        </w:rPr>
        <w:t xml:space="preserve"> (1) </w:t>
      </w:r>
      <w:r w:rsidRPr="002E15C8">
        <w:rPr>
          <w:rFonts w:ascii="Times New Roman" w:hAnsi="Times New Roman"/>
          <w:sz w:val="24"/>
          <w:szCs w:val="24"/>
          <w:lang w:val="en-US"/>
        </w:rPr>
        <w:t xml:space="preserve">Faculty of Engineering and Applied Science, Memorial University of Newfoundland, St. John’s, </w:t>
      </w:r>
      <w:r w:rsidR="00613965" w:rsidRPr="00613965">
        <w:rPr>
          <w:rFonts w:ascii="Times New Roman" w:hAnsi="Times New Roman"/>
          <w:sz w:val="24"/>
          <w:szCs w:val="24"/>
          <w:lang w:val="en-US"/>
        </w:rPr>
        <w:t>Newfoundland</w:t>
      </w:r>
      <w:r w:rsidR="00B37514">
        <w:rPr>
          <w:rFonts w:ascii="Times New Roman" w:hAnsi="Times New Roman"/>
          <w:sz w:val="24"/>
          <w:szCs w:val="24"/>
          <w:lang w:val="en-US"/>
        </w:rPr>
        <w:t xml:space="preserve"> </w:t>
      </w:r>
      <w:r w:rsidR="00B37514" w:rsidRPr="002E15C8">
        <w:rPr>
          <w:rFonts w:ascii="Times New Roman" w:hAnsi="Times New Roman"/>
          <w:sz w:val="24"/>
          <w:szCs w:val="24"/>
          <w:lang w:val="en-US"/>
        </w:rPr>
        <w:t>A1B 3X7</w:t>
      </w:r>
      <w:r w:rsidRPr="002E15C8">
        <w:rPr>
          <w:rFonts w:ascii="Times New Roman" w:hAnsi="Times New Roman"/>
          <w:sz w:val="24"/>
          <w:szCs w:val="24"/>
          <w:lang w:val="en-US"/>
        </w:rPr>
        <w:t>, Canada</w:t>
      </w:r>
      <w:r w:rsidR="00B37514">
        <w:rPr>
          <w:rFonts w:ascii="Times New Roman" w:hAnsi="Times New Roman"/>
          <w:sz w:val="24"/>
          <w:szCs w:val="24"/>
          <w:lang w:val="en-US"/>
        </w:rPr>
        <w:t>.</w:t>
      </w:r>
      <w:r w:rsidRPr="002E15C8">
        <w:rPr>
          <w:rFonts w:ascii="Times New Roman" w:hAnsi="Times New Roman"/>
          <w:sz w:val="24"/>
          <w:szCs w:val="24"/>
          <w:lang w:val="en-US"/>
        </w:rPr>
        <w:t xml:space="preserve"> </w:t>
      </w:r>
      <w:r w:rsidR="00B37514" w:rsidRPr="00B37514">
        <w:rPr>
          <w:rFonts w:ascii="Times New Roman" w:hAnsi="Times New Roman"/>
          <w:sz w:val="24"/>
          <w:szCs w:val="24"/>
          <w:lang w:val="en-US"/>
        </w:rPr>
        <w:t>(2)</w:t>
      </w:r>
      <w:r w:rsidR="00B37514">
        <w:rPr>
          <w:rFonts w:ascii="Times New Roman" w:hAnsi="Times New Roman"/>
          <w:sz w:val="24"/>
          <w:szCs w:val="24"/>
          <w:lang w:val="en-US"/>
        </w:rPr>
        <w:t xml:space="preserve"> </w:t>
      </w:r>
      <w:r w:rsidR="00036F8A" w:rsidRPr="002E15C8">
        <w:rPr>
          <w:rFonts w:ascii="Times New Roman" w:hAnsi="Times New Roman"/>
          <w:sz w:val="24"/>
          <w:szCs w:val="24"/>
          <w:lang w:val="en-US"/>
        </w:rPr>
        <w:t>Dep</w:t>
      </w:r>
      <w:r w:rsidR="00036F8A">
        <w:rPr>
          <w:rFonts w:ascii="Times New Roman" w:hAnsi="Times New Roman"/>
          <w:sz w:val="24"/>
          <w:szCs w:val="24"/>
          <w:lang w:val="en-US"/>
        </w:rPr>
        <w:t>ar</w:t>
      </w:r>
      <w:r w:rsidR="00036F8A" w:rsidRPr="002E15C8">
        <w:rPr>
          <w:rFonts w:ascii="Times New Roman" w:hAnsi="Times New Roman"/>
          <w:sz w:val="24"/>
          <w:szCs w:val="24"/>
          <w:lang w:val="en-US"/>
        </w:rPr>
        <w:t>t</w:t>
      </w:r>
      <w:r w:rsidR="00036F8A">
        <w:rPr>
          <w:rFonts w:ascii="Times New Roman" w:hAnsi="Times New Roman"/>
          <w:sz w:val="24"/>
          <w:szCs w:val="24"/>
          <w:lang w:val="en-US"/>
        </w:rPr>
        <w:t>ment</w:t>
      </w:r>
      <w:r w:rsidR="00036F8A" w:rsidRPr="002E15C8">
        <w:rPr>
          <w:rFonts w:ascii="Times New Roman" w:hAnsi="Times New Roman"/>
          <w:sz w:val="24"/>
          <w:szCs w:val="24"/>
          <w:lang w:val="en-US"/>
        </w:rPr>
        <w:t xml:space="preserve"> </w:t>
      </w:r>
      <w:r w:rsidR="00036F8A">
        <w:rPr>
          <w:rFonts w:ascii="Times New Roman" w:hAnsi="Times New Roman"/>
          <w:sz w:val="24"/>
          <w:szCs w:val="24"/>
          <w:lang w:val="en-US"/>
        </w:rPr>
        <w:t xml:space="preserve">of </w:t>
      </w:r>
      <w:r w:rsidR="00581435" w:rsidRPr="002E15C8">
        <w:rPr>
          <w:rFonts w:ascii="Times New Roman" w:hAnsi="Times New Roman"/>
          <w:sz w:val="24"/>
          <w:szCs w:val="24"/>
          <w:lang w:val="en-US"/>
        </w:rPr>
        <w:t>Chemical and Polymer Engineering, Faculty of Engineering, Lagos State U</w:t>
      </w:r>
      <w:r w:rsidR="006C276B" w:rsidRPr="002E15C8">
        <w:rPr>
          <w:rFonts w:ascii="Times New Roman" w:hAnsi="Times New Roman"/>
          <w:sz w:val="24"/>
          <w:szCs w:val="24"/>
          <w:lang w:val="en-US"/>
        </w:rPr>
        <w:t>niversity, Epe Campus, P.M.B 108</w:t>
      </w:r>
      <w:r w:rsidR="00581435" w:rsidRPr="002E15C8">
        <w:rPr>
          <w:rFonts w:ascii="Times New Roman" w:hAnsi="Times New Roman"/>
          <w:sz w:val="24"/>
          <w:szCs w:val="24"/>
          <w:lang w:val="en-US"/>
        </w:rPr>
        <w:t>1, Lagos State, Nigeria</w:t>
      </w:r>
    </w:p>
    <w:p w:rsidR="009652B3" w:rsidRDefault="009652B3" w:rsidP="0051575F">
      <w:pPr>
        <w:spacing w:line="240" w:lineRule="auto"/>
        <w:rPr>
          <w:rFonts w:ascii="Times New Roman" w:hAnsi="Times New Roman"/>
          <w:sz w:val="24"/>
          <w:szCs w:val="24"/>
          <w:lang w:val="en-US"/>
        </w:rPr>
      </w:pPr>
      <w:r w:rsidRPr="002E15C8">
        <w:rPr>
          <w:rFonts w:ascii="Times New Roman" w:hAnsi="Times New Roman"/>
          <w:sz w:val="24"/>
          <w:szCs w:val="24"/>
          <w:lang w:val="en-US"/>
        </w:rPr>
        <w:t xml:space="preserve">*Author to whom all correspondence should be addressed. Email: </w:t>
      </w:r>
      <w:hyperlink r:id="rId8" w:history="1">
        <w:r w:rsidR="00417CA3" w:rsidRPr="004B370F">
          <w:rPr>
            <w:rStyle w:val="Hyperlink"/>
            <w:rFonts w:ascii="Times New Roman" w:hAnsi="Times New Roman"/>
            <w:sz w:val="24"/>
            <w:szCs w:val="24"/>
            <w:lang w:val="en-US"/>
          </w:rPr>
          <w:t>esasapo@mun.ca</w:t>
        </w:r>
      </w:hyperlink>
    </w:p>
    <w:p w:rsidR="009066C6" w:rsidRDefault="00417CA3" w:rsidP="004679A2">
      <w:pPr>
        <w:pStyle w:val="MediumGrid21"/>
        <w:rPr>
          <w:lang w:val="en-US"/>
        </w:rPr>
      </w:pPr>
      <w:r>
        <w:rPr>
          <w:lang w:val="en-US"/>
        </w:rPr>
        <w:t xml:space="preserve">NOTE: This is an article </w:t>
      </w:r>
      <w:proofErr w:type="spellStart"/>
      <w:r>
        <w:rPr>
          <w:lang w:val="en-US"/>
        </w:rPr>
        <w:t>postprint</w:t>
      </w:r>
      <w:proofErr w:type="spellEnd"/>
      <w:r>
        <w:rPr>
          <w:lang w:val="en-US"/>
        </w:rPr>
        <w:t>. When citing this article please use the publisher citation</w:t>
      </w:r>
      <w:r w:rsidR="009066C6">
        <w:rPr>
          <w:lang w:val="en-US"/>
        </w:rPr>
        <w:t>:</w:t>
      </w:r>
    </w:p>
    <w:p w:rsidR="004679A2" w:rsidRDefault="004679A2" w:rsidP="004679A2">
      <w:pPr>
        <w:pStyle w:val="MediumGrid21"/>
        <w:rPr>
          <w:lang w:val="en-US"/>
        </w:rPr>
      </w:pPr>
    </w:p>
    <w:p w:rsidR="00417CA3" w:rsidRDefault="00417CA3" w:rsidP="004679A2">
      <w:pPr>
        <w:pStyle w:val="MediumGrid21"/>
        <w:rPr>
          <w:lang w:val="en-US"/>
        </w:rPr>
      </w:pPr>
      <w:r>
        <w:rPr>
          <w:lang w:val="en-US"/>
        </w:rPr>
        <w:t xml:space="preserve"> </w:t>
      </w:r>
      <w:proofErr w:type="spellStart"/>
      <w:r w:rsidRPr="00417CA3">
        <w:rPr>
          <w:lang w:val="en-US"/>
        </w:rPr>
        <w:t>Asapo</w:t>
      </w:r>
      <w:proofErr w:type="spellEnd"/>
      <w:r w:rsidRPr="00417CA3">
        <w:rPr>
          <w:lang w:val="en-US"/>
        </w:rPr>
        <w:t>, E., &amp; Coles, C. (2012). Peat characterization and uptake of n</w:t>
      </w:r>
      <w:r w:rsidR="004679A2">
        <w:rPr>
          <w:lang w:val="en-US"/>
        </w:rPr>
        <w:t xml:space="preserve">ickel (II) and cobalt (II) in a </w:t>
      </w:r>
      <w:proofErr w:type="spellStart"/>
      <w:r w:rsidRPr="00417CA3">
        <w:rPr>
          <w:lang w:val="en-US"/>
        </w:rPr>
        <w:t>saprist</w:t>
      </w:r>
      <w:proofErr w:type="spellEnd"/>
      <w:r w:rsidRPr="00417CA3">
        <w:rPr>
          <w:lang w:val="en-US"/>
        </w:rPr>
        <w:t xml:space="preserve"> peat column. ADSORPTION SCIENCE &amp; TECHNOLOGY, 30(5), 369-381.</w:t>
      </w:r>
    </w:p>
    <w:p w:rsidR="004679A2" w:rsidRPr="002E15C8" w:rsidRDefault="004679A2" w:rsidP="004679A2">
      <w:pPr>
        <w:pStyle w:val="MediumGrid21"/>
        <w:rPr>
          <w:lang w:val="en-US"/>
        </w:rPr>
      </w:pPr>
    </w:p>
    <w:p w:rsidR="00374607" w:rsidRPr="00DA0267" w:rsidRDefault="00256B02" w:rsidP="0051575F">
      <w:pPr>
        <w:pStyle w:val="MediumGrid21"/>
        <w:jc w:val="left"/>
        <w:rPr>
          <w:lang w:val="en-US"/>
        </w:rPr>
      </w:pPr>
      <w:r w:rsidRPr="00DA0267">
        <w:rPr>
          <w:b/>
          <w:lang w:val="en-US"/>
        </w:rPr>
        <w:t>Abstract</w:t>
      </w:r>
      <w:r w:rsidR="005F315E" w:rsidRPr="00DA0267">
        <w:rPr>
          <w:b/>
          <w:lang w:val="en-US"/>
        </w:rPr>
        <w:t xml:space="preserve">: </w:t>
      </w:r>
      <w:r w:rsidR="005F315E" w:rsidRPr="00DA0267">
        <w:rPr>
          <w:lang w:val="en-US"/>
        </w:rPr>
        <w:t xml:space="preserve">In this study, </w:t>
      </w:r>
      <w:proofErr w:type="spellStart"/>
      <w:r w:rsidR="005F315E" w:rsidRPr="00DA0267">
        <w:rPr>
          <w:lang w:val="en-US"/>
        </w:rPr>
        <w:t>fibrist</w:t>
      </w:r>
      <w:proofErr w:type="spellEnd"/>
      <w:r w:rsidR="005F315E" w:rsidRPr="00DA0267">
        <w:rPr>
          <w:lang w:val="en-US"/>
        </w:rPr>
        <w:t xml:space="preserve"> </w:t>
      </w:r>
      <w:r w:rsidR="00374607" w:rsidRPr="00DA0267">
        <w:rPr>
          <w:lang w:val="en-US"/>
        </w:rPr>
        <w:t xml:space="preserve">and </w:t>
      </w:r>
      <w:proofErr w:type="spellStart"/>
      <w:r w:rsidR="00374607" w:rsidRPr="00DA0267">
        <w:rPr>
          <w:lang w:val="en-US"/>
        </w:rPr>
        <w:t>saprist</w:t>
      </w:r>
      <w:proofErr w:type="spellEnd"/>
      <w:r w:rsidR="00374607" w:rsidRPr="00DA0267">
        <w:rPr>
          <w:lang w:val="en-US"/>
        </w:rPr>
        <w:t xml:space="preserve"> sphagnum peat soils taken from a bog in </w:t>
      </w:r>
      <w:proofErr w:type="spellStart"/>
      <w:r w:rsidR="00374607" w:rsidRPr="00DA0267">
        <w:rPr>
          <w:lang w:val="en-US"/>
        </w:rPr>
        <w:t>Torbay</w:t>
      </w:r>
      <w:proofErr w:type="spellEnd"/>
      <w:r w:rsidR="00374607" w:rsidRPr="00DA0267">
        <w:rPr>
          <w:lang w:val="en-US"/>
        </w:rPr>
        <w:t xml:space="preserve">, Newfoundland </w:t>
      </w:r>
      <w:r w:rsidR="005F315E" w:rsidRPr="00DA0267">
        <w:rPr>
          <w:lang w:val="en-US"/>
        </w:rPr>
        <w:t>(</w:t>
      </w:r>
      <w:r w:rsidR="00374607" w:rsidRPr="00DA0267">
        <w:rPr>
          <w:lang w:val="en-US"/>
        </w:rPr>
        <w:t>Canada</w:t>
      </w:r>
      <w:r w:rsidR="005F315E" w:rsidRPr="00DA0267">
        <w:rPr>
          <w:lang w:val="en-US"/>
        </w:rPr>
        <w:t>)</w:t>
      </w:r>
      <w:r w:rsidR="00374607" w:rsidRPr="00DA0267">
        <w:rPr>
          <w:lang w:val="en-US"/>
        </w:rPr>
        <w:t xml:space="preserve"> were characterized. The </w:t>
      </w:r>
      <w:proofErr w:type="spellStart"/>
      <w:r w:rsidR="00374607" w:rsidRPr="00DA0267">
        <w:rPr>
          <w:lang w:val="en-US"/>
        </w:rPr>
        <w:t>saprist</w:t>
      </w:r>
      <w:proofErr w:type="spellEnd"/>
      <w:r w:rsidR="00374607" w:rsidRPr="00DA0267">
        <w:rPr>
          <w:lang w:val="en-US"/>
        </w:rPr>
        <w:t xml:space="preserve"> and </w:t>
      </w:r>
      <w:proofErr w:type="spellStart"/>
      <w:r w:rsidR="00374607" w:rsidRPr="00DA0267">
        <w:rPr>
          <w:lang w:val="en-US"/>
        </w:rPr>
        <w:t>fibrist</w:t>
      </w:r>
      <w:proofErr w:type="spellEnd"/>
      <w:r w:rsidR="00374607" w:rsidRPr="00DA0267">
        <w:rPr>
          <w:lang w:val="en-US"/>
        </w:rPr>
        <w:t xml:space="preserve"> peat soils had wet bulk densities of 0.65 and 0.60</w:t>
      </w:r>
      <w:r w:rsidR="005F315E" w:rsidRPr="00DA0267">
        <w:rPr>
          <w:lang w:val="en-US"/>
        </w:rPr>
        <w:t xml:space="preserve"> </w:t>
      </w:r>
      <w:r w:rsidR="00374607" w:rsidRPr="00DA0267">
        <w:rPr>
          <w:lang w:val="en-US"/>
        </w:rPr>
        <w:t>g/cm</w:t>
      </w:r>
      <w:r w:rsidR="00374607" w:rsidRPr="00DA0267">
        <w:rPr>
          <w:vertAlign w:val="superscript"/>
          <w:lang w:val="en-US"/>
        </w:rPr>
        <w:t>3</w:t>
      </w:r>
      <w:r w:rsidR="005F315E" w:rsidRPr="00DA0267">
        <w:rPr>
          <w:lang w:val="en-US"/>
        </w:rPr>
        <w:t>,</w:t>
      </w:r>
      <w:r w:rsidR="00374607" w:rsidRPr="00DA0267">
        <w:rPr>
          <w:lang w:val="en-US"/>
        </w:rPr>
        <w:t xml:space="preserve"> respectively, and </w:t>
      </w:r>
      <w:r w:rsidR="005F315E" w:rsidRPr="00DA0267">
        <w:rPr>
          <w:lang w:val="en-US"/>
        </w:rPr>
        <w:t>cation-</w:t>
      </w:r>
      <w:r w:rsidR="00374607" w:rsidRPr="00DA0267">
        <w:rPr>
          <w:lang w:val="en-US"/>
        </w:rPr>
        <w:t xml:space="preserve">exchange capacities of 70 and 45 </w:t>
      </w:r>
      <w:proofErr w:type="spellStart"/>
      <w:r w:rsidR="00374607" w:rsidRPr="00DA0267">
        <w:rPr>
          <w:lang w:val="en-US"/>
        </w:rPr>
        <w:t>meq</w:t>
      </w:r>
      <w:proofErr w:type="spellEnd"/>
      <w:r w:rsidR="00374607" w:rsidRPr="00DA0267">
        <w:rPr>
          <w:lang w:val="en-US"/>
        </w:rPr>
        <w:t>/100</w:t>
      </w:r>
      <w:r w:rsidR="005F315E" w:rsidRPr="00DA0267">
        <w:rPr>
          <w:lang w:val="en-US"/>
        </w:rPr>
        <w:t xml:space="preserve"> </w:t>
      </w:r>
      <w:r w:rsidR="00374607" w:rsidRPr="00DA0267">
        <w:rPr>
          <w:lang w:val="en-US"/>
        </w:rPr>
        <w:t>g</w:t>
      </w:r>
      <w:r w:rsidR="005F315E" w:rsidRPr="00DA0267">
        <w:rPr>
          <w:lang w:val="en-US"/>
        </w:rPr>
        <w:t>,</w:t>
      </w:r>
      <w:r w:rsidR="00374607" w:rsidRPr="00DA0267">
        <w:rPr>
          <w:lang w:val="en-US"/>
        </w:rPr>
        <w:t xml:space="preserve"> respectively. </w:t>
      </w:r>
      <w:r w:rsidR="005F315E" w:rsidRPr="00DA0267">
        <w:rPr>
          <w:lang w:val="en-US"/>
        </w:rPr>
        <w:t>The pH of b</w:t>
      </w:r>
      <w:r w:rsidR="00374607" w:rsidRPr="00DA0267">
        <w:rPr>
          <w:lang w:val="en-US"/>
        </w:rPr>
        <w:t xml:space="preserve">oth peat soils </w:t>
      </w:r>
      <w:r w:rsidR="005F315E" w:rsidRPr="00DA0267">
        <w:rPr>
          <w:lang w:val="en-US"/>
        </w:rPr>
        <w:t xml:space="preserve">was </w:t>
      </w:r>
      <w:r w:rsidR="00374607" w:rsidRPr="00DA0267">
        <w:rPr>
          <w:lang w:val="en-US"/>
        </w:rPr>
        <w:t xml:space="preserve">4.2 and </w:t>
      </w:r>
      <w:r w:rsidR="005F315E" w:rsidRPr="00DA0267">
        <w:rPr>
          <w:lang w:val="en-US"/>
        </w:rPr>
        <w:t xml:space="preserve">the soils </w:t>
      </w:r>
      <w:r w:rsidR="00374607" w:rsidRPr="00DA0267">
        <w:rPr>
          <w:lang w:val="en-US"/>
        </w:rPr>
        <w:t>were amorphous</w:t>
      </w:r>
      <w:r w:rsidR="005F315E" w:rsidRPr="00DA0267">
        <w:rPr>
          <w:lang w:val="en-US"/>
        </w:rPr>
        <w:t xml:space="preserve"> for the most part; however, </w:t>
      </w:r>
      <w:r w:rsidR="00374607" w:rsidRPr="00DA0267">
        <w:rPr>
          <w:lang w:val="en-US"/>
        </w:rPr>
        <w:t xml:space="preserve">the </w:t>
      </w:r>
      <w:proofErr w:type="spellStart"/>
      <w:r w:rsidR="00374607" w:rsidRPr="00DA0267">
        <w:rPr>
          <w:lang w:val="en-US"/>
        </w:rPr>
        <w:t>fibrist</w:t>
      </w:r>
      <w:proofErr w:type="spellEnd"/>
      <w:r w:rsidR="00374607" w:rsidRPr="00DA0267">
        <w:rPr>
          <w:lang w:val="en-US"/>
        </w:rPr>
        <w:t xml:space="preserve"> peat was more porous than the </w:t>
      </w:r>
      <w:proofErr w:type="spellStart"/>
      <w:r w:rsidR="00374607" w:rsidRPr="00DA0267">
        <w:rPr>
          <w:lang w:val="en-US"/>
        </w:rPr>
        <w:t>saprist</w:t>
      </w:r>
      <w:proofErr w:type="spellEnd"/>
      <w:r w:rsidR="00374607" w:rsidRPr="00DA0267">
        <w:rPr>
          <w:lang w:val="en-US"/>
        </w:rPr>
        <w:t xml:space="preserve"> peat. </w:t>
      </w:r>
      <w:r w:rsidR="005F315E" w:rsidRPr="00DA0267">
        <w:rPr>
          <w:lang w:val="en-US"/>
        </w:rPr>
        <w:t xml:space="preserve">Results of </w:t>
      </w:r>
      <w:r w:rsidR="00374607" w:rsidRPr="00DA0267">
        <w:rPr>
          <w:lang w:val="en-US"/>
        </w:rPr>
        <w:t xml:space="preserve">Fourier transform infrared spectroscopy and </w:t>
      </w:r>
      <w:r w:rsidR="00374607" w:rsidRPr="00DA0267">
        <w:rPr>
          <w:vertAlign w:val="superscript"/>
          <w:lang w:val="en-US"/>
        </w:rPr>
        <w:t>13</w:t>
      </w:r>
      <w:r w:rsidR="00374607" w:rsidRPr="00DA0267">
        <w:rPr>
          <w:lang w:val="en-US"/>
        </w:rPr>
        <w:t xml:space="preserve">carbon nuclear magnetic resonance suggested the presence of carboxylic acid, alcoholic hydroxyl, phenolic hydroxyl, amine and amide functional groups in both peats.  The less reported amine and amide groups may have been observed because non-destructive characterization techniques were employed. The </w:t>
      </w:r>
      <w:proofErr w:type="spellStart"/>
      <w:r w:rsidR="00374607" w:rsidRPr="00DA0267">
        <w:rPr>
          <w:lang w:val="en-US"/>
        </w:rPr>
        <w:t>saprist</w:t>
      </w:r>
      <w:proofErr w:type="spellEnd"/>
      <w:r w:rsidR="00374607" w:rsidRPr="00DA0267">
        <w:rPr>
          <w:lang w:val="en-US"/>
        </w:rPr>
        <w:t xml:space="preserve"> peat was studied as </w:t>
      </w:r>
      <w:r w:rsidR="005F315E" w:rsidRPr="00DA0267">
        <w:rPr>
          <w:lang w:val="en-US"/>
        </w:rPr>
        <w:t xml:space="preserve">an </w:t>
      </w:r>
      <w:r w:rsidR="00374607" w:rsidRPr="00DA0267">
        <w:rPr>
          <w:lang w:val="en-US"/>
        </w:rPr>
        <w:t>Ni</w:t>
      </w:r>
      <w:r w:rsidR="00374607" w:rsidRPr="00DA0267">
        <w:rPr>
          <w:vertAlign w:val="superscript"/>
          <w:lang w:val="en-US"/>
        </w:rPr>
        <w:t>2+</w:t>
      </w:r>
      <w:r w:rsidR="00374607" w:rsidRPr="00DA0267">
        <w:rPr>
          <w:lang w:val="en-US"/>
        </w:rPr>
        <w:t xml:space="preserve"> and Co</w:t>
      </w:r>
      <w:r w:rsidR="00374607" w:rsidRPr="00DA0267">
        <w:rPr>
          <w:vertAlign w:val="superscript"/>
          <w:lang w:val="en-US"/>
        </w:rPr>
        <w:t>2+</w:t>
      </w:r>
      <w:r w:rsidR="00374607" w:rsidRPr="00DA0267">
        <w:rPr>
          <w:lang w:val="en-US"/>
        </w:rPr>
        <w:t xml:space="preserve"> adsorbent in a vertical </w:t>
      </w:r>
      <w:proofErr w:type="spellStart"/>
      <w:r w:rsidR="00374607" w:rsidRPr="00DA0267">
        <w:rPr>
          <w:lang w:val="en-US"/>
        </w:rPr>
        <w:t>downflow</w:t>
      </w:r>
      <w:proofErr w:type="spellEnd"/>
      <w:r w:rsidR="00374607" w:rsidRPr="00DA0267">
        <w:rPr>
          <w:lang w:val="en-US"/>
        </w:rPr>
        <w:t xml:space="preserve"> </w:t>
      </w:r>
      <w:r w:rsidR="00DA0267" w:rsidRPr="00DA0267">
        <w:rPr>
          <w:lang w:val="en-US"/>
        </w:rPr>
        <w:t>fixed-</w:t>
      </w:r>
      <w:r w:rsidR="00374607" w:rsidRPr="00DA0267">
        <w:rPr>
          <w:lang w:val="en-US"/>
        </w:rPr>
        <w:t xml:space="preserve">bed column and at the end of each column experiment, metal ions in the upper layer of the peat were desorbed with </w:t>
      </w:r>
      <w:proofErr w:type="spellStart"/>
      <w:r w:rsidR="00374607" w:rsidRPr="00DA0267">
        <w:rPr>
          <w:lang w:val="en-US"/>
        </w:rPr>
        <w:t>HCl</w:t>
      </w:r>
      <w:proofErr w:type="spellEnd"/>
      <w:r w:rsidR="00374607" w:rsidRPr="00DA0267">
        <w:rPr>
          <w:lang w:val="en-US"/>
        </w:rPr>
        <w:t xml:space="preserve">. The metal sorption capacity of the </w:t>
      </w:r>
      <w:proofErr w:type="spellStart"/>
      <w:r w:rsidR="00374607" w:rsidRPr="00DA0267">
        <w:rPr>
          <w:lang w:val="en-US"/>
        </w:rPr>
        <w:t>saprist</w:t>
      </w:r>
      <w:proofErr w:type="spellEnd"/>
      <w:r w:rsidR="00374607" w:rsidRPr="00DA0267">
        <w:rPr>
          <w:lang w:val="en-US"/>
        </w:rPr>
        <w:t xml:space="preserve"> peat increased with decreasing flow rate and overall </w:t>
      </w:r>
      <w:r w:rsidR="005F315E" w:rsidRPr="00DA0267">
        <w:rPr>
          <w:lang w:val="en-US"/>
        </w:rPr>
        <w:t xml:space="preserve">the </w:t>
      </w:r>
      <w:r w:rsidR="00374607" w:rsidRPr="00DA0267">
        <w:rPr>
          <w:lang w:val="en-US"/>
        </w:rPr>
        <w:t xml:space="preserve">sorption </w:t>
      </w:r>
      <w:r w:rsidR="005F315E" w:rsidRPr="00DA0267">
        <w:rPr>
          <w:lang w:val="en-US"/>
        </w:rPr>
        <w:t>capacity of Ni</w:t>
      </w:r>
      <w:r w:rsidR="005F315E" w:rsidRPr="00DA0267">
        <w:rPr>
          <w:vertAlign w:val="superscript"/>
          <w:lang w:val="en-US"/>
        </w:rPr>
        <w:t xml:space="preserve">2+ </w:t>
      </w:r>
      <w:r w:rsidR="00374607" w:rsidRPr="00DA0267">
        <w:rPr>
          <w:lang w:val="en-US"/>
        </w:rPr>
        <w:t xml:space="preserve">was </w:t>
      </w:r>
      <w:r w:rsidR="005F315E" w:rsidRPr="00DA0267">
        <w:rPr>
          <w:lang w:val="en-US"/>
        </w:rPr>
        <w:t xml:space="preserve">two times greater than </w:t>
      </w:r>
      <w:r w:rsidR="00374607" w:rsidRPr="00DA0267">
        <w:rPr>
          <w:lang w:val="en-US"/>
        </w:rPr>
        <w:t xml:space="preserve">the </w:t>
      </w:r>
      <w:r w:rsidR="005F315E" w:rsidRPr="00DA0267">
        <w:rPr>
          <w:lang w:val="en-US"/>
        </w:rPr>
        <w:t xml:space="preserve">sorption capacity of </w:t>
      </w:r>
      <w:r w:rsidR="00374607" w:rsidRPr="00DA0267">
        <w:rPr>
          <w:lang w:val="en-US"/>
        </w:rPr>
        <w:t>Co</w:t>
      </w:r>
      <w:r w:rsidR="00374607" w:rsidRPr="00DA0267">
        <w:rPr>
          <w:vertAlign w:val="superscript"/>
          <w:lang w:val="en-US"/>
        </w:rPr>
        <w:t>2+</w:t>
      </w:r>
      <w:r w:rsidR="00374607" w:rsidRPr="00DA0267">
        <w:rPr>
          <w:lang w:val="en-US"/>
        </w:rPr>
        <w:t>. Ni</w:t>
      </w:r>
      <w:r w:rsidR="00374607" w:rsidRPr="00DA0267">
        <w:rPr>
          <w:vertAlign w:val="superscript"/>
          <w:lang w:val="en-US"/>
        </w:rPr>
        <w:t>2+</w:t>
      </w:r>
      <w:r w:rsidR="00374607" w:rsidRPr="00DA0267">
        <w:rPr>
          <w:lang w:val="en-US"/>
        </w:rPr>
        <w:t xml:space="preserve"> may have been retained by a combination of ion exchange and </w:t>
      </w:r>
      <w:proofErr w:type="spellStart"/>
      <w:r w:rsidR="00374607" w:rsidRPr="00DA0267">
        <w:rPr>
          <w:lang w:val="en-US"/>
        </w:rPr>
        <w:t>complexation</w:t>
      </w:r>
      <w:proofErr w:type="spellEnd"/>
      <w:r w:rsidR="00374607" w:rsidRPr="00DA0267">
        <w:rPr>
          <w:lang w:val="en-US"/>
        </w:rPr>
        <w:t>, while Co</w:t>
      </w:r>
      <w:r w:rsidR="00374607" w:rsidRPr="00DA0267">
        <w:rPr>
          <w:vertAlign w:val="superscript"/>
          <w:lang w:val="en-US"/>
        </w:rPr>
        <w:t>2+</w:t>
      </w:r>
      <w:r w:rsidR="00374607" w:rsidRPr="00DA0267">
        <w:rPr>
          <w:lang w:val="en-US"/>
        </w:rPr>
        <w:t xml:space="preserve"> may have been retained only by </w:t>
      </w:r>
      <w:proofErr w:type="spellStart"/>
      <w:r w:rsidR="00374607" w:rsidRPr="00DA0267">
        <w:rPr>
          <w:lang w:val="en-US"/>
        </w:rPr>
        <w:t>complexation</w:t>
      </w:r>
      <w:proofErr w:type="spellEnd"/>
      <w:r w:rsidR="00374607" w:rsidRPr="00DA0267">
        <w:rPr>
          <w:lang w:val="en-US"/>
        </w:rPr>
        <w:t>.</w:t>
      </w:r>
    </w:p>
    <w:p w:rsidR="00F04145" w:rsidRPr="00DA0267" w:rsidRDefault="00F04145" w:rsidP="0051575F">
      <w:pPr>
        <w:pStyle w:val="MediumGrid21"/>
        <w:ind w:left="0" w:firstLine="0"/>
        <w:rPr>
          <w:lang w:val="en-US"/>
        </w:rPr>
      </w:pPr>
    </w:p>
    <w:p w:rsidR="00256B02" w:rsidRDefault="00256B02" w:rsidP="0051575F">
      <w:pPr>
        <w:pStyle w:val="MediumGrid21"/>
        <w:rPr>
          <w:b/>
          <w:lang w:val="en-US"/>
        </w:rPr>
      </w:pPr>
      <w:r w:rsidRPr="00DA0267">
        <w:rPr>
          <w:b/>
          <w:lang w:val="en-US"/>
        </w:rPr>
        <w:t>I</w:t>
      </w:r>
      <w:r w:rsidR="00EE632D" w:rsidRPr="00DA0267">
        <w:rPr>
          <w:b/>
          <w:lang w:val="en-US"/>
        </w:rPr>
        <w:t>NTRODUCTION</w:t>
      </w:r>
    </w:p>
    <w:p w:rsidR="00417CA3" w:rsidRPr="00DA0267" w:rsidRDefault="00417CA3" w:rsidP="0051575F">
      <w:pPr>
        <w:pStyle w:val="MediumGrid21"/>
        <w:rPr>
          <w:b/>
          <w:lang w:val="en-US"/>
        </w:rPr>
      </w:pPr>
    </w:p>
    <w:p w:rsidR="00AF5DE5" w:rsidRDefault="008B4FB2" w:rsidP="0051575F">
      <w:pPr>
        <w:pStyle w:val="MediumGrid21"/>
        <w:ind w:left="0" w:firstLine="720"/>
        <w:jc w:val="left"/>
        <w:rPr>
          <w:lang w:val="en-US"/>
        </w:rPr>
      </w:pPr>
      <w:r w:rsidRPr="005E3B74">
        <w:rPr>
          <w:lang w:val="en-US"/>
        </w:rPr>
        <w:t>The t</w:t>
      </w:r>
      <w:r w:rsidR="00586D7F" w:rsidRPr="005E3B74">
        <w:rPr>
          <w:lang w:val="en-US"/>
        </w:rPr>
        <w:t xml:space="preserve">reatment of wastewaters containing toxic metals </w:t>
      </w:r>
      <w:r w:rsidR="00A65F5C" w:rsidRPr="005E3B74">
        <w:rPr>
          <w:lang w:val="en-US"/>
        </w:rPr>
        <w:t xml:space="preserve">continues to be </w:t>
      </w:r>
      <w:r w:rsidR="00586D7F" w:rsidRPr="005E3B74">
        <w:rPr>
          <w:lang w:val="en-US"/>
        </w:rPr>
        <w:t xml:space="preserve">a persistent environmental </w:t>
      </w:r>
      <w:r w:rsidR="0079403B" w:rsidRPr="005E3B74">
        <w:rPr>
          <w:lang w:val="en-US"/>
        </w:rPr>
        <w:t xml:space="preserve">problem </w:t>
      </w:r>
      <w:r w:rsidR="00586D7F" w:rsidRPr="005E3B74">
        <w:rPr>
          <w:lang w:val="en-US"/>
        </w:rPr>
        <w:t xml:space="preserve">and </w:t>
      </w:r>
      <w:r w:rsidR="00A65F5C" w:rsidRPr="005E3B74">
        <w:rPr>
          <w:lang w:val="en-US"/>
        </w:rPr>
        <w:t xml:space="preserve">none of the </w:t>
      </w:r>
      <w:r w:rsidR="00586D7F" w:rsidRPr="005E3B74">
        <w:rPr>
          <w:lang w:val="en-US"/>
        </w:rPr>
        <w:t>method</w:t>
      </w:r>
      <w:r w:rsidR="00A65F5C" w:rsidRPr="005E3B74">
        <w:rPr>
          <w:lang w:val="en-US"/>
        </w:rPr>
        <w:t>s employed thus far</w:t>
      </w:r>
      <w:r w:rsidR="00586D7F" w:rsidRPr="005E3B74">
        <w:rPr>
          <w:lang w:val="en-US"/>
        </w:rPr>
        <w:t xml:space="preserve"> has provided the </w:t>
      </w:r>
      <w:r w:rsidR="00A65F5C" w:rsidRPr="005E3B74">
        <w:rPr>
          <w:lang w:val="en-US"/>
        </w:rPr>
        <w:t xml:space="preserve">much </w:t>
      </w:r>
      <w:r w:rsidR="00586D7F" w:rsidRPr="005E3B74">
        <w:rPr>
          <w:lang w:val="en-US"/>
        </w:rPr>
        <w:t>needed lasting solution. Elevated concentrations of Ni</w:t>
      </w:r>
      <w:r w:rsidR="00181EA7" w:rsidRPr="005E3B74">
        <w:rPr>
          <w:vertAlign w:val="superscript"/>
          <w:lang w:val="en-US"/>
        </w:rPr>
        <w:t>2+</w:t>
      </w:r>
      <w:r w:rsidR="00586D7F" w:rsidRPr="005E3B74">
        <w:rPr>
          <w:lang w:val="en-US"/>
        </w:rPr>
        <w:t xml:space="preserve"> and Co</w:t>
      </w:r>
      <w:r w:rsidR="00181EA7" w:rsidRPr="005E3B74">
        <w:rPr>
          <w:vertAlign w:val="superscript"/>
          <w:lang w:val="en-US"/>
        </w:rPr>
        <w:t>2+</w:t>
      </w:r>
      <w:r w:rsidR="00586D7F" w:rsidRPr="005E3B74">
        <w:rPr>
          <w:lang w:val="en-US"/>
        </w:rPr>
        <w:t xml:space="preserve"> </w:t>
      </w:r>
      <w:r w:rsidR="0079403B" w:rsidRPr="005E3B74">
        <w:rPr>
          <w:lang w:val="en-US"/>
        </w:rPr>
        <w:t xml:space="preserve">as well as </w:t>
      </w:r>
      <w:r w:rsidR="00586D7F" w:rsidRPr="005E3B74">
        <w:rPr>
          <w:lang w:val="en-US"/>
        </w:rPr>
        <w:t>their complexes are toxic and possible human carcinogens (IARC 1990)</w:t>
      </w:r>
      <w:r w:rsidR="0079403B" w:rsidRPr="005E3B74">
        <w:rPr>
          <w:lang w:val="en-US"/>
        </w:rPr>
        <w:t>. Therefore,</w:t>
      </w:r>
      <w:r w:rsidR="00586D7F" w:rsidRPr="005E3B74">
        <w:rPr>
          <w:lang w:val="en-US"/>
        </w:rPr>
        <w:t xml:space="preserve"> efficient removal </w:t>
      </w:r>
      <w:r w:rsidR="0079403B" w:rsidRPr="005E3B74">
        <w:rPr>
          <w:lang w:val="en-US"/>
        </w:rPr>
        <w:t xml:space="preserve">of such compounds </w:t>
      </w:r>
      <w:r w:rsidR="00586D7F" w:rsidRPr="005E3B74">
        <w:rPr>
          <w:lang w:val="en-US"/>
        </w:rPr>
        <w:t>during metal refining is desirable</w:t>
      </w:r>
      <w:r w:rsidR="0079403B" w:rsidRPr="005E3B74">
        <w:rPr>
          <w:lang w:val="en-US"/>
        </w:rPr>
        <w:t>,</w:t>
      </w:r>
      <w:r w:rsidR="00586D7F" w:rsidRPr="005E3B74">
        <w:rPr>
          <w:lang w:val="en-US"/>
        </w:rPr>
        <w:t xml:space="preserve"> especially </w:t>
      </w:r>
      <w:r w:rsidR="0079403B" w:rsidRPr="005E3B74">
        <w:rPr>
          <w:lang w:val="en-US"/>
        </w:rPr>
        <w:t xml:space="preserve">because of the lack of </w:t>
      </w:r>
      <w:r w:rsidR="00586D7F" w:rsidRPr="005E3B74">
        <w:rPr>
          <w:lang w:val="en-US"/>
        </w:rPr>
        <w:t>an effluent lim</w:t>
      </w:r>
      <w:r w:rsidR="00AF5DE5" w:rsidRPr="005E3B74">
        <w:rPr>
          <w:lang w:val="en-US"/>
        </w:rPr>
        <w:t>it for Co</w:t>
      </w:r>
      <w:r w:rsidR="00181EA7" w:rsidRPr="005E3B74">
        <w:rPr>
          <w:vertAlign w:val="superscript"/>
          <w:lang w:val="en-US"/>
        </w:rPr>
        <w:t>2+</w:t>
      </w:r>
      <w:r w:rsidR="00AF5DE5" w:rsidRPr="005E3B74">
        <w:rPr>
          <w:lang w:val="en-US"/>
        </w:rPr>
        <w:t xml:space="preserve"> discharge.</w:t>
      </w:r>
    </w:p>
    <w:p w:rsidR="00417CA3" w:rsidRPr="005E3B74" w:rsidRDefault="00417CA3" w:rsidP="0051575F">
      <w:pPr>
        <w:pStyle w:val="MediumGrid21"/>
        <w:ind w:left="0" w:firstLine="720"/>
        <w:jc w:val="left"/>
        <w:rPr>
          <w:lang w:val="en-US"/>
        </w:rPr>
      </w:pPr>
    </w:p>
    <w:p w:rsidR="00AF5DE5" w:rsidRDefault="00586D7F" w:rsidP="00417CA3">
      <w:pPr>
        <w:pStyle w:val="MediumGrid21"/>
        <w:ind w:left="0" w:firstLine="720"/>
        <w:jc w:val="left"/>
        <w:rPr>
          <w:rFonts w:eastAsia="Calibri"/>
          <w:lang w:val="en-US"/>
        </w:rPr>
      </w:pPr>
      <w:r w:rsidRPr="005E3B74">
        <w:rPr>
          <w:lang w:val="en-US"/>
        </w:rPr>
        <w:t xml:space="preserve">Horticultural or </w:t>
      </w:r>
      <w:proofErr w:type="spellStart"/>
      <w:r w:rsidRPr="005E3B74">
        <w:rPr>
          <w:lang w:val="en-US"/>
        </w:rPr>
        <w:t>fibrist</w:t>
      </w:r>
      <w:proofErr w:type="spellEnd"/>
      <w:r w:rsidRPr="005E3B74">
        <w:rPr>
          <w:lang w:val="en-US"/>
        </w:rPr>
        <w:t xml:space="preserve"> peat soils have emerged as strong adsorbents </w:t>
      </w:r>
      <w:r w:rsidRPr="005E3B74">
        <w:rPr>
          <w:rFonts w:eastAsia="Calibri"/>
          <w:lang w:val="en-US"/>
        </w:rPr>
        <w:t>for heavy metals</w:t>
      </w:r>
      <w:r w:rsidRPr="005E3B74">
        <w:rPr>
          <w:lang w:val="en-US"/>
        </w:rPr>
        <w:t xml:space="preserve"> </w:t>
      </w:r>
      <w:r w:rsidR="0079403B" w:rsidRPr="005E3B74">
        <w:rPr>
          <w:lang w:val="en-US"/>
        </w:rPr>
        <w:t>[e.g.,</w:t>
      </w:r>
      <w:r w:rsidRPr="005E3B74">
        <w:rPr>
          <w:lang w:val="en-US"/>
        </w:rPr>
        <w:t xml:space="preserve"> </w:t>
      </w:r>
      <w:proofErr w:type="spellStart"/>
      <w:r w:rsidRPr="005E3B74">
        <w:rPr>
          <w:lang w:val="en-US"/>
        </w:rPr>
        <w:t>Pb</w:t>
      </w:r>
      <w:proofErr w:type="spellEnd"/>
      <w:r w:rsidRPr="005E3B74">
        <w:rPr>
          <w:lang w:val="en-US"/>
        </w:rPr>
        <w:t xml:space="preserve">, </w:t>
      </w:r>
      <w:r w:rsidR="001F4E8C" w:rsidRPr="005E3B74">
        <w:rPr>
          <w:lang w:val="en-US"/>
        </w:rPr>
        <w:t xml:space="preserve">Cu and Ni (Ho </w:t>
      </w:r>
      <w:r w:rsidR="001F4E8C" w:rsidRPr="005E3B74">
        <w:rPr>
          <w:i/>
          <w:lang w:val="en-US"/>
        </w:rPr>
        <w:t>et al</w:t>
      </w:r>
      <w:r w:rsidR="001F4E8C" w:rsidRPr="005E3B74">
        <w:rPr>
          <w:lang w:val="en-US"/>
        </w:rPr>
        <w:t>. 2000</w:t>
      </w:r>
      <w:r w:rsidR="00D14400" w:rsidRPr="005E3B74">
        <w:rPr>
          <w:lang w:val="en-US"/>
        </w:rPr>
        <w:t xml:space="preserve">; Ho </w:t>
      </w:r>
      <w:r w:rsidR="00D14400" w:rsidRPr="005E3B74">
        <w:rPr>
          <w:i/>
          <w:lang w:val="en-US"/>
        </w:rPr>
        <w:t>et al</w:t>
      </w:r>
      <w:r w:rsidR="00D14400" w:rsidRPr="005E3B74">
        <w:rPr>
          <w:lang w:val="en-US"/>
        </w:rPr>
        <w:t>. 2002</w:t>
      </w:r>
      <w:r w:rsidR="001F4E8C" w:rsidRPr="005E3B74">
        <w:rPr>
          <w:lang w:val="en-US"/>
        </w:rPr>
        <w:t xml:space="preserve">), </w:t>
      </w:r>
      <w:proofErr w:type="spellStart"/>
      <w:r w:rsidR="00D14400" w:rsidRPr="005E3B74">
        <w:rPr>
          <w:lang w:val="en-US"/>
        </w:rPr>
        <w:t>Pb</w:t>
      </w:r>
      <w:proofErr w:type="spellEnd"/>
      <w:r w:rsidR="00D14400" w:rsidRPr="005E3B74">
        <w:rPr>
          <w:lang w:val="en-US"/>
        </w:rPr>
        <w:t>, Cu, Zn, Ni and Cd (</w:t>
      </w:r>
      <w:proofErr w:type="spellStart"/>
      <w:r w:rsidR="00D14400" w:rsidRPr="005E3B74">
        <w:rPr>
          <w:lang w:val="en-US"/>
        </w:rPr>
        <w:t>Ringqvist</w:t>
      </w:r>
      <w:proofErr w:type="spellEnd"/>
      <w:r w:rsidR="00D14400" w:rsidRPr="005E3B74">
        <w:rPr>
          <w:lang w:val="en-US"/>
        </w:rPr>
        <w:t xml:space="preserve"> </w:t>
      </w:r>
      <w:r w:rsidR="00D14400" w:rsidRPr="005E3B74">
        <w:rPr>
          <w:i/>
          <w:lang w:val="en-US"/>
        </w:rPr>
        <w:t>et al</w:t>
      </w:r>
      <w:r w:rsidR="00D14400" w:rsidRPr="005E3B74">
        <w:rPr>
          <w:lang w:val="en-US"/>
        </w:rPr>
        <w:t xml:space="preserve">. 2002), Cu and Ni (Gupta </w:t>
      </w:r>
      <w:r w:rsidR="00D14400" w:rsidRPr="005E3B74">
        <w:rPr>
          <w:i/>
          <w:lang w:val="en-US"/>
        </w:rPr>
        <w:t>et al</w:t>
      </w:r>
      <w:r w:rsidR="00D14400" w:rsidRPr="005E3B74">
        <w:rPr>
          <w:lang w:val="en-US"/>
        </w:rPr>
        <w:t xml:space="preserve">. 2009), </w:t>
      </w:r>
      <w:proofErr w:type="spellStart"/>
      <w:r w:rsidR="00D14400" w:rsidRPr="005E3B74">
        <w:rPr>
          <w:lang w:val="en-US"/>
        </w:rPr>
        <w:t>Pb</w:t>
      </w:r>
      <w:proofErr w:type="spellEnd"/>
      <w:r w:rsidR="00D14400" w:rsidRPr="005E3B74">
        <w:rPr>
          <w:lang w:val="en-US"/>
        </w:rPr>
        <w:t>, Ni and Co (</w:t>
      </w:r>
      <w:proofErr w:type="spellStart"/>
      <w:r w:rsidR="00D14400" w:rsidRPr="005E3B74">
        <w:rPr>
          <w:lang w:val="en-US"/>
        </w:rPr>
        <w:t>Bulgarlu</w:t>
      </w:r>
      <w:proofErr w:type="spellEnd"/>
      <w:r w:rsidR="00D14400" w:rsidRPr="005E3B74">
        <w:rPr>
          <w:lang w:val="en-US"/>
        </w:rPr>
        <w:t xml:space="preserve"> </w:t>
      </w:r>
      <w:r w:rsidR="00D14400" w:rsidRPr="005E3B74">
        <w:rPr>
          <w:i/>
          <w:lang w:val="en-US"/>
        </w:rPr>
        <w:t>et al</w:t>
      </w:r>
      <w:r w:rsidR="00D14400" w:rsidRPr="005E3B74">
        <w:rPr>
          <w:lang w:val="en-US"/>
        </w:rPr>
        <w:t>. 2011)</w:t>
      </w:r>
      <w:r w:rsidR="0079403B" w:rsidRPr="005E3B74">
        <w:rPr>
          <w:lang w:val="en-US"/>
        </w:rPr>
        <w:t>]</w:t>
      </w:r>
      <w:r w:rsidR="00D14400" w:rsidRPr="005E3B74">
        <w:rPr>
          <w:lang w:val="en-US"/>
        </w:rPr>
        <w:t xml:space="preserve"> </w:t>
      </w:r>
      <w:r w:rsidRPr="005E3B74">
        <w:rPr>
          <w:rFonts w:eastAsia="Calibri"/>
          <w:lang w:val="en-US"/>
        </w:rPr>
        <w:t xml:space="preserve">and peat is one of the least expensive adsorbents </w:t>
      </w:r>
      <w:r w:rsidR="0079403B" w:rsidRPr="005E3B74">
        <w:rPr>
          <w:rFonts w:eastAsia="Calibri"/>
          <w:lang w:val="en-US"/>
        </w:rPr>
        <w:t>[</w:t>
      </w:r>
      <w:r w:rsidRPr="005E3B74">
        <w:rPr>
          <w:rFonts w:eastAsia="Calibri"/>
          <w:lang w:val="en-US"/>
        </w:rPr>
        <w:t>Babel</w:t>
      </w:r>
      <w:r w:rsidR="002E1ADC" w:rsidRPr="005E3B74">
        <w:rPr>
          <w:rFonts w:eastAsia="Calibri"/>
          <w:lang w:val="en-US"/>
        </w:rPr>
        <w:t xml:space="preserve"> and </w:t>
      </w:r>
      <w:proofErr w:type="spellStart"/>
      <w:r w:rsidR="002E1ADC" w:rsidRPr="005E3B74">
        <w:rPr>
          <w:rFonts w:eastAsia="Calibri"/>
          <w:lang w:val="en-US"/>
        </w:rPr>
        <w:t>Kurniawan</w:t>
      </w:r>
      <w:proofErr w:type="spellEnd"/>
      <w:r w:rsidRPr="005E3B74">
        <w:rPr>
          <w:rFonts w:eastAsia="Calibri"/>
          <w:lang w:val="en-US"/>
        </w:rPr>
        <w:t xml:space="preserve"> 2003; USGS(a) 2006; USGS(b) 2006; USGS(c) 2006</w:t>
      </w:r>
      <w:r w:rsidR="0079403B" w:rsidRPr="005E3B74">
        <w:rPr>
          <w:rFonts w:eastAsia="Calibri"/>
          <w:lang w:val="en-US"/>
        </w:rPr>
        <w:t xml:space="preserve">]. </w:t>
      </w:r>
      <w:r w:rsidRPr="005E3B74">
        <w:rPr>
          <w:rFonts w:eastAsia="Calibri"/>
          <w:lang w:val="en-US"/>
        </w:rPr>
        <w:t>It is easily harvested but the metal retention chemistry</w:t>
      </w:r>
      <w:r w:rsidR="00427B1F" w:rsidRPr="005E3B74">
        <w:rPr>
          <w:rFonts w:eastAsia="Calibri"/>
          <w:lang w:val="en-US"/>
        </w:rPr>
        <w:t>, which has limited large-scale application,</w:t>
      </w:r>
      <w:r w:rsidRPr="005E3B74">
        <w:rPr>
          <w:rFonts w:eastAsia="Calibri"/>
          <w:lang w:val="en-US"/>
        </w:rPr>
        <w:t xml:space="preserve"> has </w:t>
      </w:r>
      <w:r w:rsidR="00427B1F" w:rsidRPr="005E3B74">
        <w:rPr>
          <w:rFonts w:eastAsia="Calibri"/>
          <w:lang w:val="en-US"/>
        </w:rPr>
        <w:t xml:space="preserve">so far </w:t>
      </w:r>
      <w:r w:rsidRPr="005E3B74">
        <w:rPr>
          <w:rFonts w:eastAsia="Calibri"/>
          <w:lang w:val="en-US"/>
        </w:rPr>
        <w:t>remained unclear. Peat is common</w:t>
      </w:r>
      <w:r w:rsidR="00427B1F" w:rsidRPr="005E3B74">
        <w:rPr>
          <w:rFonts w:eastAsia="Calibri"/>
          <w:lang w:val="en-US"/>
        </w:rPr>
        <w:t>ly found</w:t>
      </w:r>
      <w:r w:rsidRPr="005E3B74">
        <w:rPr>
          <w:rFonts w:eastAsia="Calibri"/>
          <w:lang w:val="en-US"/>
        </w:rPr>
        <w:t xml:space="preserve"> in the northern </w:t>
      </w:r>
      <w:r w:rsidRPr="005E3B74">
        <w:rPr>
          <w:rFonts w:eastAsia="Calibri"/>
          <w:lang w:val="en-US"/>
        </w:rPr>
        <w:lastRenderedPageBreak/>
        <w:t>hemisphere but large deposits have been reported in Brazil, Indonesia and South Africa (</w:t>
      </w:r>
      <w:proofErr w:type="spellStart"/>
      <w:r w:rsidRPr="005E3B74">
        <w:rPr>
          <w:rFonts w:eastAsia="Calibri"/>
          <w:lang w:val="en-US"/>
        </w:rPr>
        <w:t>Twardowska</w:t>
      </w:r>
      <w:proofErr w:type="spellEnd"/>
      <w:r w:rsidRPr="005E3B74">
        <w:rPr>
          <w:rFonts w:eastAsia="Calibri"/>
          <w:lang w:val="en-US"/>
        </w:rPr>
        <w:t xml:space="preserve"> </w:t>
      </w:r>
      <w:r w:rsidRPr="005E3B74">
        <w:rPr>
          <w:rFonts w:eastAsia="Calibri"/>
          <w:i/>
          <w:lang w:val="en-US"/>
        </w:rPr>
        <w:t>et al</w:t>
      </w:r>
      <w:r w:rsidRPr="005E3B74">
        <w:rPr>
          <w:rFonts w:eastAsia="Calibri"/>
          <w:lang w:val="en-US"/>
        </w:rPr>
        <w:t>. 1999</w:t>
      </w:r>
      <w:r w:rsidR="00AF5DE5" w:rsidRPr="005E3B74">
        <w:rPr>
          <w:rFonts w:eastAsia="Calibri"/>
          <w:lang w:val="en-US"/>
        </w:rPr>
        <w:t>)</w:t>
      </w:r>
    </w:p>
    <w:p w:rsidR="00417CA3" w:rsidRPr="005E3B74" w:rsidRDefault="00417CA3" w:rsidP="00417CA3">
      <w:pPr>
        <w:pStyle w:val="MediumGrid21"/>
        <w:ind w:left="0" w:firstLine="720"/>
        <w:jc w:val="left"/>
        <w:rPr>
          <w:lang w:val="en-US"/>
        </w:rPr>
      </w:pPr>
    </w:p>
    <w:p w:rsidR="00AF5DE5" w:rsidRDefault="00586D7F" w:rsidP="0051575F">
      <w:pPr>
        <w:pStyle w:val="MediumGrid21"/>
        <w:ind w:left="0" w:firstLine="720"/>
        <w:jc w:val="left"/>
        <w:rPr>
          <w:rFonts w:eastAsia="Calibri"/>
          <w:lang w:val="en-US"/>
        </w:rPr>
      </w:pPr>
      <w:r w:rsidRPr="005E3B74">
        <w:rPr>
          <w:rFonts w:eastAsia="Calibri"/>
          <w:lang w:val="en-US"/>
        </w:rPr>
        <w:t xml:space="preserve">Compared with the </w:t>
      </w:r>
      <w:proofErr w:type="spellStart"/>
      <w:r w:rsidRPr="005E3B74">
        <w:rPr>
          <w:rFonts w:eastAsia="Calibri"/>
          <w:lang w:val="en-US"/>
        </w:rPr>
        <w:t>fibrist</w:t>
      </w:r>
      <w:proofErr w:type="spellEnd"/>
      <w:r w:rsidRPr="005E3B74">
        <w:rPr>
          <w:rFonts w:eastAsia="Calibri"/>
          <w:lang w:val="en-US"/>
        </w:rPr>
        <w:t xml:space="preserve"> peat, the highly </w:t>
      </w:r>
      <w:proofErr w:type="spellStart"/>
      <w:r w:rsidRPr="005E3B74">
        <w:rPr>
          <w:rFonts w:eastAsia="Calibri"/>
          <w:lang w:val="en-US"/>
        </w:rPr>
        <w:t>humified</w:t>
      </w:r>
      <w:proofErr w:type="spellEnd"/>
      <w:r w:rsidRPr="005E3B74">
        <w:rPr>
          <w:rFonts w:eastAsia="Calibri"/>
          <w:lang w:val="en-US"/>
        </w:rPr>
        <w:t xml:space="preserve"> or </w:t>
      </w:r>
      <w:proofErr w:type="spellStart"/>
      <w:r w:rsidRPr="005E3B74">
        <w:rPr>
          <w:rFonts w:eastAsia="Calibri"/>
          <w:lang w:val="en-US"/>
        </w:rPr>
        <w:t>saprist</w:t>
      </w:r>
      <w:proofErr w:type="spellEnd"/>
      <w:r w:rsidRPr="005E3B74">
        <w:rPr>
          <w:rFonts w:eastAsia="Calibri"/>
          <w:lang w:val="en-US"/>
        </w:rPr>
        <w:t xml:space="preserve"> peat has hardly been studied as a metal adsorbent and </w:t>
      </w:r>
      <w:r w:rsidRPr="005E3B74">
        <w:rPr>
          <w:lang w:val="en-US"/>
        </w:rPr>
        <w:t xml:space="preserve">previous studies have emphasized the extracted </w:t>
      </w:r>
      <w:proofErr w:type="spellStart"/>
      <w:r w:rsidRPr="005E3B74">
        <w:rPr>
          <w:lang w:val="en-US"/>
        </w:rPr>
        <w:t>humic</w:t>
      </w:r>
      <w:proofErr w:type="spellEnd"/>
      <w:r w:rsidRPr="005E3B74">
        <w:rPr>
          <w:lang w:val="en-US"/>
        </w:rPr>
        <w:t xml:space="preserve"> and </w:t>
      </w:r>
      <w:proofErr w:type="spellStart"/>
      <w:r w:rsidRPr="005E3B74">
        <w:rPr>
          <w:lang w:val="en-US"/>
        </w:rPr>
        <w:t>fulvic</w:t>
      </w:r>
      <w:proofErr w:type="spellEnd"/>
      <w:r w:rsidRPr="005E3B74">
        <w:rPr>
          <w:lang w:val="en-US"/>
        </w:rPr>
        <w:t xml:space="preserve"> acid fractions (Niemeyer </w:t>
      </w:r>
      <w:r w:rsidRPr="005E3B74">
        <w:rPr>
          <w:i/>
          <w:lang w:val="en-US"/>
        </w:rPr>
        <w:t>et al</w:t>
      </w:r>
      <w:r w:rsidRPr="005E3B74">
        <w:rPr>
          <w:lang w:val="en-US"/>
        </w:rPr>
        <w:t xml:space="preserve">. 1992; </w:t>
      </w:r>
      <w:proofErr w:type="spellStart"/>
      <w:r w:rsidRPr="005E3B74">
        <w:rPr>
          <w:lang w:val="en-US"/>
        </w:rPr>
        <w:t>Baran</w:t>
      </w:r>
      <w:proofErr w:type="spellEnd"/>
      <w:r w:rsidRPr="005E3B74">
        <w:rPr>
          <w:lang w:val="en-US"/>
        </w:rPr>
        <w:t xml:space="preserve"> 2002; Li </w:t>
      </w:r>
      <w:r w:rsidRPr="005E3B74">
        <w:rPr>
          <w:i/>
          <w:lang w:val="en-US"/>
        </w:rPr>
        <w:t>et al</w:t>
      </w:r>
      <w:r w:rsidR="003C404D" w:rsidRPr="005E3B74">
        <w:rPr>
          <w:lang w:val="en-US"/>
        </w:rPr>
        <w:t>. 2004</w:t>
      </w:r>
      <w:r w:rsidRPr="005E3B74">
        <w:rPr>
          <w:lang w:val="en-US"/>
        </w:rPr>
        <w:t xml:space="preserve">; Gondar </w:t>
      </w:r>
      <w:r w:rsidRPr="005E3B74">
        <w:rPr>
          <w:i/>
          <w:lang w:val="en-US"/>
        </w:rPr>
        <w:t>et al</w:t>
      </w:r>
      <w:r w:rsidRPr="005E3B74">
        <w:rPr>
          <w:lang w:val="en-US"/>
        </w:rPr>
        <w:t xml:space="preserve">. 2005; Fong and Mohamed 2007), </w:t>
      </w:r>
      <w:r w:rsidR="0079403B" w:rsidRPr="005E3B74">
        <w:rPr>
          <w:lang w:val="en-US"/>
        </w:rPr>
        <w:t>which requires</w:t>
      </w:r>
      <w:r w:rsidRPr="005E3B74">
        <w:rPr>
          <w:lang w:val="en-US"/>
        </w:rPr>
        <w:t xml:space="preserve"> </w:t>
      </w:r>
      <w:r w:rsidR="0079403B" w:rsidRPr="005E3B74">
        <w:rPr>
          <w:lang w:val="en-US"/>
        </w:rPr>
        <w:t xml:space="preserve">breaking down </w:t>
      </w:r>
      <w:r w:rsidRPr="005E3B74">
        <w:rPr>
          <w:lang w:val="en-US"/>
        </w:rPr>
        <w:t xml:space="preserve">of the original material and </w:t>
      </w:r>
      <w:r w:rsidR="0079403B" w:rsidRPr="005E3B74">
        <w:rPr>
          <w:lang w:val="en-US"/>
        </w:rPr>
        <w:t>altering</w:t>
      </w:r>
      <w:r w:rsidRPr="005E3B74">
        <w:rPr>
          <w:lang w:val="en-US"/>
        </w:rPr>
        <w:t xml:space="preserve"> the functional groups, although s</w:t>
      </w:r>
      <w:r w:rsidRPr="005E3B74">
        <w:rPr>
          <w:rFonts w:eastAsia="Calibri"/>
          <w:lang w:val="en-US"/>
        </w:rPr>
        <w:t xml:space="preserve">tudying </w:t>
      </w:r>
      <w:r w:rsidRPr="005E3B74">
        <w:rPr>
          <w:lang w:val="en-US"/>
        </w:rPr>
        <w:t xml:space="preserve">peat with minimal </w:t>
      </w:r>
      <w:r w:rsidR="0079403B" w:rsidRPr="005E3B74">
        <w:rPr>
          <w:lang w:val="en-US"/>
        </w:rPr>
        <w:t xml:space="preserve">break down of the original material </w:t>
      </w:r>
      <w:r w:rsidRPr="005E3B74">
        <w:rPr>
          <w:lang w:val="en-US"/>
        </w:rPr>
        <w:t>is more realistic (</w:t>
      </w:r>
      <w:proofErr w:type="spellStart"/>
      <w:r w:rsidRPr="005E3B74">
        <w:rPr>
          <w:lang w:val="en-US"/>
        </w:rPr>
        <w:t>Burba</w:t>
      </w:r>
      <w:proofErr w:type="spellEnd"/>
      <w:r w:rsidRPr="005E3B74">
        <w:rPr>
          <w:lang w:val="en-US"/>
        </w:rPr>
        <w:t xml:space="preserve"> </w:t>
      </w:r>
      <w:r w:rsidRPr="005E3B74">
        <w:rPr>
          <w:i/>
          <w:lang w:val="en-US"/>
        </w:rPr>
        <w:t>et al</w:t>
      </w:r>
      <w:r w:rsidRPr="005E3B74">
        <w:rPr>
          <w:lang w:val="en-US"/>
        </w:rPr>
        <w:t>. 2001). Therefore, t</w:t>
      </w:r>
      <w:r w:rsidRPr="005E3B74">
        <w:rPr>
          <w:rFonts w:eastAsia="Calibri"/>
          <w:lang w:val="en-US"/>
        </w:rPr>
        <w:t xml:space="preserve">he main objectives </w:t>
      </w:r>
      <w:r w:rsidR="0079403B" w:rsidRPr="005E3B74">
        <w:rPr>
          <w:rFonts w:eastAsia="Calibri"/>
          <w:lang w:val="en-US"/>
        </w:rPr>
        <w:t>of</w:t>
      </w:r>
      <w:r w:rsidRPr="005E3B74">
        <w:rPr>
          <w:rFonts w:eastAsia="Calibri"/>
          <w:lang w:val="en-US"/>
        </w:rPr>
        <w:t xml:space="preserve"> this study included focusing on non-destructive techniques to characterize </w:t>
      </w:r>
      <w:proofErr w:type="spellStart"/>
      <w:r w:rsidRPr="005E3B74">
        <w:rPr>
          <w:rFonts w:eastAsia="Calibri"/>
          <w:lang w:val="en-US"/>
        </w:rPr>
        <w:t>fibrist</w:t>
      </w:r>
      <w:proofErr w:type="spellEnd"/>
      <w:r w:rsidRPr="005E3B74">
        <w:rPr>
          <w:rFonts w:eastAsia="Calibri"/>
          <w:lang w:val="en-US"/>
        </w:rPr>
        <w:t xml:space="preserve"> and </w:t>
      </w:r>
      <w:proofErr w:type="spellStart"/>
      <w:r w:rsidRPr="005E3B74">
        <w:rPr>
          <w:rFonts w:eastAsia="Calibri"/>
          <w:lang w:val="en-US"/>
        </w:rPr>
        <w:t>saprist</w:t>
      </w:r>
      <w:proofErr w:type="spellEnd"/>
      <w:r w:rsidRPr="005E3B74">
        <w:rPr>
          <w:rFonts w:eastAsia="Calibri"/>
          <w:lang w:val="en-US"/>
        </w:rPr>
        <w:t xml:space="preserve"> peats obtained from the same bog in nearly their natural state, and </w:t>
      </w:r>
      <w:r w:rsidR="0079403B" w:rsidRPr="005E3B74">
        <w:rPr>
          <w:rFonts w:eastAsia="Calibri"/>
          <w:lang w:val="en-US"/>
        </w:rPr>
        <w:t xml:space="preserve">using </w:t>
      </w:r>
      <w:r w:rsidRPr="005E3B74">
        <w:rPr>
          <w:rFonts w:eastAsia="Calibri"/>
          <w:lang w:val="en-US"/>
        </w:rPr>
        <w:t xml:space="preserve">the </w:t>
      </w:r>
      <w:proofErr w:type="spellStart"/>
      <w:r w:rsidRPr="005E3B74">
        <w:rPr>
          <w:rFonts w:eastAsia="Calibri"/>
          <w:lang w:val="en-US"/>
        </w:rPr>
        <w:t>saprist</w:t>
      </w:r>
      <w:proofErr w:type="spellEnd"/>
      <w:r w:rsidRPr="005E3B74">
        <w:rPr>
          <w:rFonts w:eastAsia="Calibri"/>
          <w:lang w:val="en-US"/>
        </w:rPr>
        <w:t xml:space="preserve"> peat as a</w:t>
      </w:r>
      <w:r w:rsidR="0079403B" w:rsidRPr="005E3B74">
        <w:rPr>
          <w:rFonts w:eastAsia="Calibri"/>
          <w:lang w:val="en-US"/>
        </w:rPr>
        <w:t>n</w:t>
      </w:r>
      <w:r w:rsidRPr="005E3B74">
        <w:rPr>
          <w:rFonts w:eastAsia="Calibri"/>
          <w:lang w:val="en-US"/>
        </w:rPr>
        <w:t xml:space="preserve"> Ni</w:t>
      </w:r>
      <w:r w:rsidR="00527E45" w:rsidRPr="005E3B74">
        <w:rPr>
          <w:rFonts w:eastAsia="Calibri"/>
          <w:vertAlign w:val="superscript"/>
          <w:lang w:val="en-US"/>
        </w:rPr>
        <w:t>2+</w:t>
      </w:r>
      <w:r w:rsidRPr="005E3B74">
        <w:rPr>
          <w:rFonts w:eastAsia="Calibri"/>
          <w:lang w:val="en-US"/>
        </w:rPr>
        <w:t xml:space="preserve"> and Co</w:t>
      </w:r>
      <w:r w:rsidR="00527E45" w:rsidRPr="005E3B74">
        <w:rPr>
          <w:rFonts w:eastAsia="Calibri"/>
          <w:vertAlign w:val="superscript"/>
          <w:lang w:val="en-US"/>
        </w:rPr>
        <w:t>2+</w:t>
      </w:r>
      <w:r w:rsidRPr="005E3B74">
        <w:rPr>
          <w:rFonts w:eastAsia="Calibri"/>
          <w:lang w:val="en-US"/>
        </w:rPr>
        <w:t xml:space="preserve"> adsorbent in a vertical </w:t>
      </w:r>
      <w:proofErr w:type="spellStart"/>
      <w:r w:rsidRPr="005E3B74">
        <w:rPr>
          <w:rFonts w:eastAsia="Calibri"/>
          <w:lang w:val="en-US"/>
        </w:rPr>
        <w:t>downflow</w:t>
      </w:r>
      <w:proofErr w:type="spellEnd"/>
      <w:r w:rsidRPr="005E3B74">
        <w:rPr>
          <w:rFonts w:eastAsia="Calibri"/>
          <w:lang w:val="en-US"/>
        </w:rPr>
        <w:t xml:space="preserve"> column to better understand the metal retention mechanisms.</w:t>
      </w:r>
    </w:p>
    <w:p w:rsidR="00417CA3" w:rsidRPr="005E3B74" w:rsidRDefault="00417CA3" w:rsidP="0051575F">
      <w:pPr>
        <w:pStyle w:val="MediumGrid21"/>
        <w:ind w:left="0" w:firstLine="720"/>
        <w:jc w:val="left"/>
        <w:rPr>
          <w:lang w:val="en-US"/>
        </w:rPr>
      </w:pPr>
    </w:p>
    <w:p w:rsidR="00AF5DE5" w:rsidRDefault="00586D7F" w:rsidP="0051575F">
      <w:pPr>
        <w:pStyle w:val="MediumGrid21"/>
        <w:ind w:left="0" w:firstLine="720"/>
        <w:jc w:val="left"/>
        <w:rPr>
          <w:lang w:val="en-US"/>
        </w:rPr>
      </w:pPr>
      <w:r w:rsidRPr="005E3B74">
        <w:rPr>
          <w:lang w:val="en-US"/>
        </w:rPr>
        <w:t>Column experiment</w:t>
      </w:r>
      <w:r w:rsidR="0079403B" w:rsidRPr="005E3B74">
        <w:rPr>
          <w:lang w:val="en-US"/>
        </w:rPr>
        <w:t>s</w:t>
      </w:r>
      <w:r w:rsidRPr="005E3B74">
        <w:rPr>
          <w:lang w:val="en-US"/>
        </w:rPr>
        <w:t xml:space="preserve"> </w:t>
      </w:r>
      <w:r w:rsidR="0079403B" w:rsidRPr="005E3B74">
        <w:rPr>
          <w:lang w:val="en-US"/>
        </w:rPr>
        <w:t xml:space="preserve">are </w:t>
      </w:r>
      <w:r w:rsidRPr="005E3B74">
        <w:rPr>
          <w:lang w:val="en-US"/>
        </w:rPr>
        <w:t xml:space="preserve">excellent </w:t>
      </w:r>
      <w:r w:rsidR="00427B1F" w:rsidRPr="005E3B74">
        <w:rPr>
          <w:lang w:val="en-US"/>
        </w:rPr>
        <w:t>options</w:t>
      </w:r>
      <w:r w:rsidR="0079403B" w:rsidRPr="005E3B74">
        <w:rPr>
          <w:lang w:val="en-US"/>
        </w:rPr>
        <w:t xml:space="preserve"> to </w:t>
      </w:r>
      <w:r w:rsidRPr="005E3B74">
        <w:rPr>
          <w:lang w:val="en-US"/>
        </w:rPr>
        <w:t xml:space="preserve">study </w:t>
      </w:r>
      <w:r w:rsidR="0079403B" w:rsidRPr="005E3B74">
        <w:rPr>
          <w:lang w:val="en-US"/>
        </w:rPr>
        <w:t xml:space="preserve">the </w:t>
      </w:r>
      <w:r w:rsidRPr="005E3B74">
        <w:rPr>
          <w:lang w:val="en-US"/>
        </w:rPr>
        <w:t>removal of metallic impurities from wastewater (</w:t>
      </w:r>
      <w:proofErr w:type="spellStart"/>
      <w:r w:rsidRPr="005E3B74">
        <w:rPr>
          <w:lang w:val="en-US"/>
        </w:rPr>
        <w:t>Naumova</w:t>
      </w:r>
      <w:proofErr w:type="spellEnd"/>
      <w:r w:rsidRPr="005E3B74">
        <w:rPr>
          <w:lang w:val="en-US"/>
        </w:rPr>
        <w:t xml:space="preserve"> </w:t>
      </w:r>
      <w:r w:rsidRPr="005E3B74">
        <w:rPr>
          <w:i/>
          <w:lang w:val="en-US"/>
        </w:rPr>
        <w:t>et al</w:t>
      </w:r>
      <w:r w:rsidRPr="005E3B74">
        <w:rPr>
          <w:lang w:val="en-US"/>
        </w:rPr>
        <w:t xml:space="preserve">. 1995) and are explored in large-scale treatment techniques </w:t>
      </w:r>
      <w:r w:rsidR="00427B1F" w:rsidRPr="005E3B74">
        <w:rPr>
          <w:lang w:val="en-US"/>
        </w:rPr>
        <w:t xml:space="preserve">as well as </w:t>
      </w:r>
      <w:r w:rsidRPr="005E3B74">
        <w:rPr>
          <w:lang w:val="en-US"/>
        </w:rPr>
        <w:t xml:space="preserve">in the evaluation of adsorbent potentials. The commonly used continuous </w:t>
      </w:r>
      <w:proofErr w:type="spellStart"/>
      <w:r w:rsidRPr="005E3B74">
        <w:rPr>
          <w:lang w:val="en-US"/>
        </w:rPr>
        <w:t>downflow</w:t>
      </w:r>
      <w:proofErr w:type="spellEnd"/>
      <w:r w:rsidRPr="005E3B74">
        <w:rPr>
          <w:lang w:val="en-US"/>
        </w:rPr>
        <w:t xml:space="preserve"> method is easy to operate and adsorbs contaminants in a single step </w:t>
      </w:r>
      <w:r w:rsidR="00427B1F" w:rsidRPr="005E3B74">
        <w:rPr>
          <w:lang w:val="en-US"/>
        </w:rPr>
        <w:t xml:space="preserve">while </w:t>
      </w:r>
      <w:r w:rsidRPr="005E3B74">
        <w:rPr>
          <w:lang w:val="en-US"/>
        </w:rPr>
        <w:t xml:space="preserve">the solution flows through the column bed (Zhou </w:t>
      </w:r>
      <w:r w:rsidRPr="005E3B74">
        <w:rPr>
          <w:i/>
          <w:lang w:val="en-US"/>
        </w:rPr>
        <w:t>et al</w:t>
      </w:r>
      <w:r w:rsidRPr="005E3B74">
        <w:rPr>
          <w:lang w:val="en-US"/>
        </w:rPr>
        <w:t xml:space="preserve">. 2004). Over time, the equilibrium adsorption zone moves down the column and the </w:t>
      </w:r>
      <w:r w:rsidR="00306A0C" w:rsidRPr="005E3B74">
        <w:rPr>
          <w:lang w:val="en-US"/>
        </w:rPr>
        <w:t xml:space="preserve">concentration of the </w:t>
      </w:r>
      <w:r w:rsidRPr="005E3B74">
        <w:rPr>
          <w:lang w:val="en-US"/>
        </w:rPr>
        <w:t xml:space="preserve">effluent contaminant </w:t>
      </w:r>
      <w:r w:rsidR="00306A0C" w:rsidRPr="005E3B74">
        <w:rPr>
          <w:lang w:val="en-US"/>
        </w:rPr>
        <w:t>i</w:t>
      </w:r>
      <w:r w:rsidRPr="005E3B74">
        <w:rPr>
          <w:lang w:val="en-US"/>
        </w:rPr>
        <w:t xml:space="preserve">ncreases. In geo-environmental engineering the adsorption breakthrough point is </w:t>
      </w:r>
      <w:r w:rsidR="00306A0C" w:rsidRPr="005E3B74">
        <w:rPr>
          <w:lang w:val="en-US"/>
        </w:rPr>
        <w:t xml:space="preserve">considered </w:t>
      </w:r>
      <w:r w:rsidRPr="005E3B74">
        <w:rPr>
          <w:lang w:val="en-US"/>
        </w:rPr>
        <w:t xml:space="preserve">to occur when 50% of the influent concentration is detected in the effluent (Yong </w:t>
      </w:r>
      <w:r w:rsidRPr="005E3B74">
        <w:rPr>
          <w:i/>
          <w:lang w:val="en-US"/>
        </w:rPr>
        <w:t>et al</w:t>
      </w:r>
      <w:r w:rsidRPr="005E3B74">
        <w:rPr>
          <w:lang w:val="en-US"/>
        </w:rPr>
        <w:t>. 1992)</w:t>
      </w:r>
      <w:r w:rsidR="00306A0C" w:rsidRPr="005E3B74">
        <w:rPr>
          <w:lang w:val="en-US"/>
        </w:rPr>
        <w:t>,</w:t>
      </w:r>
      <w:r w:rsidRPr="005E3B74">
        <w:rPr>
          <w:lang w:val="en-US"/>
        </w:rPr>
        <w:t xml:space="preserve"> because at that point the adsorbent is usually completely saturated and </w:t>
      </w:r>
      <w:r w:rsidR="00306A0C" w:rsidRPr="005E3B74">
        <w:rPr>
          <w:lang w:val="en-US"/>
        </w:rPr>
        <w:t xml:space="preserve">there is </w:t>
      </w:r>
      <w:r w:rsidRPr="005E3B74">
        <w:rPr>
          <w:lang w:val="en-US"/>
        </w:rPr>
        <w:t>steady flow (</w:t>
      </w:r>
      <w:proofErr w:type="spellStart"/>
      <w:r w:rsidRPr="005E3B74">
        <w:rPr>
          <w:lang w:val="en-US"/>
        </w:rPr>
        <w:t>Schackelford</w:t>
      </w:r>
      <w:proofErr w:type="spellEnd"/>
      <w:r w:rsidRPr="005E3B74">
        <w:rPr>
          <w:lang w:val="en-US"/>
        </w:rPr>
        <w:t xml:space="preserve"> 1993).</w:t>
      </w:r>
      <w:r w:rsidR="00AF5DE5" w:rsidRPr="005E3B74">
        <w:rPr>
          <w:lang w:val="en-US"/>
        </w:rPr>
        <w:t xml:space="preserve"> </w:t>
      </w:r>
    </w:p>
    <w:p w:rsidR="00417CA3" w:rsidRPr="005E3B74" w:rsidRDefault="00417CA3" w:rsidP="0051575F">
      <w:pPr>
        <w:pStyle w:val="MediumGrid21"/>
        <w:ind w:left="0" w:firstLine="720"/>
        <w:jc w:val="left"/>
        <w:rPr>
          <w:lang w:val="en-US"/>
        </w:rPr>
      </w:pPr>
    </w:p>
    <w:p w:rsidR="00F02928" w:rsidRPr="005E3B74" w:rsidRDefault="00F70473" w:rsidP="0051575F">
      <w:pPr>
        <w:pStyle w:val="MediumGrid21"/>
        <w:ind w:left="0" w:firstLine="720"/>
        <w:rPr>
          <w:lang w:val="en-US"/>
        </w:rPr>
      </w:pPr>
      <w:r w:rsidRPr="005E3B74">
        <w:rPr>
          <w:lang w:val="en-US"/>
        </w:rPr>
        <w:t>B</w:t>
      </w:r>
      <w:r w:rsidR="0041175B" w:rsidRPr="005E3B74">
        <w:rPr>
          <w:lang w:val="en-US"/>
        </w:rPr>
        <w:t>reakthrough curve</w:t>
      </w:r>
      <w:r w:rsidRPr="005E3B74">
        <w:rPr>
          <w:lang w:val="en-US"/>
        </w:rPr>
        <w:t>s</w:t>
      </w:r>
      <w:r w:rsidR="0041175B" w:rsidRPr="005E3B74">
        <w:rPr>
          <w:lang w:val="en-US"/>
        </w:rPr>
        <w:t xml:space="preserve"> </w:t>
      </w:r>
      <w:r w:rsidR="00603031" w:rsidRPr="005E3B74">
        <w:rPr>
          <w:lang w:val="en-US"/>
        </w:rPr>
        <w:t xml:space="preserve">describe </w:t>
      </w:r>
      <w:r w:rsidR="006E1824" w:rsidRPr="005E3B74">
        <w:rPr>
          <w:lang w:val="en-US"/>
        </w:rPr>
        <w:t xml:space="preserve">the increasing </w:t>
      </w:r>
      <w:r w:rsidR="0041175B" w:rsidRPr="005E3B74">
        <w:rPr>
          <w:lang w:val="en-US"/>
        </w:rPr>
        <w:t>exhaustion of the adsorbent bed (Cooney 1999)</w:t>
      </w:r>
      <w:r w:rsidR="00BB0391" w:rsidRPr="005E3B74">
        <w:rPr>
          <w:lang w:val="en-US"/>
        </w:rPr>
        <w:t xml:space="preserve"> and t</w:t>
      </w:r>
      <w:r w:rsidR="00603031" w:rsidRPr="005E3B74">
        <w:rPr>
          <w:lang w:val="en-US"/>
        </w:rPr>
        <w:t>he rate of</w:t>
      </w:r>
      <w:r w:rsidR="0041175B" w:rsidRPr="005E3B74">
        <w:rPr>
          <w:lang w:val="en-US"/>
        </w:rPr>
        <w:t xml:space="preserve"> adsorbent exhaustion </w:t>
      </w:r>
      <w:r w:rsidR="00BB0391" w:rsidRPr="005E3B74">
        <w:rPr>
          <w:lang w:val="en-US"/>
        </w:rPr>
        <w:t>can be represented by t</w:t>
      </w:r>
      <w:r w:rsidR="00025BEA" w:rsidRPr="005E3B74">
        <w:rPr>
          <w:lang w:val="en-US"/>
        </w:rPr>
        <w:t xml:space="preserve">he </w:t>
      </w:r>
      <w:r w:rsidR="007870C4" w:rsidRPr="005E3B74">
        <w:rPr>
          <w:lang w:val="en-US"/>
        </w:rPr>
        <w:t xml:space="preserve">ratio of the outlet to inlet </w:t>
      </w:r>
      <w:r w:rsidR="00025BEA" w:rsidRPr="005E3B74">
        <w:rPr>
          <w:lang w:val="en-US"/>
        </w:rPr>
        <w:t>contaminant concentration</w:t>
      </w:r>
      <w:r w:rsidR="00BB0391" w:rsidRPr="005E3B74">
        <w:rPr>
          <w:lang w:val="en-US"/>
        </w:rPr>
        <w:t>,</w:t>
      </w:r>
      <w:r w:rsidR="007870C4" w:rsidRPr="005E3B74">
        <w:rPr>
          <w:lang w:val="en-US"/>
        </w:rPr>
        <w:t xml:space="preserve"> plotted on the </w:t>
      </w:r>
      <w:r w:rsidR="007870C4" w:rsidRPr="005E3B74">
        <w:rPr>
          <w:i/>
          <w:lang w:val="en-US"/>
        </w:rPr>
        <w:t>y</w:t>
      </w:r>
      <w:r w:rsidR="00306A0C" w:rsidRPr="005E3B74">
        <w:rPr>
          <w:lang w:val="en-US"/>
        </w:rPr>
        <w:t xml:space="preserve"> </w:t>
      </w:r>
      <w:r w:rsidR="007870C4" w:rsidRPr="005E3B74">
        <w:rPr>
          <w:lang w:val="en-US"/>
        </w:rPr>
        <w:t>axis</w:t>
      </w:r>
      <w:r w:rsidR="00BB0391" w:rsidRPr="005E3B74">
        <w:rPr>
          <w:lang w:val="en-US"/>
        </w:rPr>
        <w:t>,</w:t>
      </w:r>
      <w:r w:rsidR="007870C4" w:rsidRPr="005E3B74">
        <w:rPr>
          <w:lang w:val="en-US"/>
        </w:rPr>
        <w:t xml:space="preserve"> </w:t>
      </w:r>
      <w:r w:rsidR="00BB0391" w:rsidRPr="005E3B74">
        <w:rPr>
          <w:lang w:val="en-US"/>
        </w:rPr>
        <w:t xml:space="preserve">against time on the </w:t>
      </w:r>
      <w:r w:rsidR="00BB0391" w:rsidRPr="005E3B74">
        <w:rPr>
          <w:i/>
          <w:lang w:val="en-US"/>
        </w:rPr>
        <w:t>x</w:t>
      </w:r>
      <w:r w:rsidR="00306A0C" w:rsidRPr="005E3B74">
        <w:rPr>
          <w:lang w:val="en-US"/>
        </w:rPr>
        <w:t xml:space="preserve"> </w:t>
      </w:r>
      <w:r w:rsidR="00BB0391" w:rsidRPr="005E3B74">
        <w:rPr>
          <w:lang w:val="en-US"/>
        </w:rPr>
        <w:t xml:space="preserve">axis. </w:t>
      </w:r>
      <w:r w:rsidR="0041175B" w:rsidRPr="005E3B74">
        <w:rPr>
          <w:lang w:val="en-US"/>
        </w:rPr>
        <w:t xml:space="preserve">The </w:t>
      </w:r>
      <w:r w:rsidR="00747A95" w:rsidRPr="005E3B74">
        <w:rPr>
          <w:lang w:val="en-US"/>
        </w:rPr>
        <w:t xml:space="preserve">modified </w:t>
      </w:r>
      <w:r w:rsidR="0041175B" w:rsidRPr="005E3B74">
        <w:rPr>
          <w:lang w:val="en-US"/>
        </w:rPr>
        <w:t xml:space="preserve">bed depth service time (BDST) model </w:t>
      </w:r>
      <w:r w:rsidR="00D7552E" w:rsidRPr="005E3B74">
        <w:rPr>
          <w:lang w:val="en-US"/>
        </w:rPr>
        <w:t>(</w:t>
      </w:r>
      <w:r w:rsidR="004E2B37" w:rsidRPr="005E3B74">
        <w:rPr>
          <w:lang w:val="en-US"/>
        </w:rPr>
        <w:t xml:space="preserve">Sharma and Forster 1995; </w:t>
      </w:r>
      <w:proofErr w:type="spellStart"/>
      <w:r w:rsidR="00D7552E" w:rsidRPr="005E3B74">
        <w:rPr>
          <w:lang w:val="en-US"/>
        </w:rPr>
        <w:t>Sze</w:t>
      </w:r>
      <w:proofErr w:type="spellEnd"/>
      <w:r w:rsidR="00D7552E" w:rsidRPr="005E3B74">
        <w:rPr>
          <w:lang w:val="en-US"/>
        </w:rPr>
        <w:t xml:space="preserve"> </w:t>
      </w:r>
      <w:r w:rsidR="004E2B37" w:rsidRPr="005E3B74">
        <w:rPr>
          <w:i/>
          <w:lang w:val="en-US"/>
        </w:rPr>
        <w:t>et al</w:t>
      </w:r>
      <w:r w:rsidR="004E2B37" w:rsidRPr="005E3B74">
        <w:rPr>
          <w:lang w:val="en-US"/>
        </w:rPr>
        <w:t>. 2008</w:t>
      </w:r>
      <w:r w:rsidR="00D7552E" w:rsidRPr="005E3B74">
        <w:rPr>
          <w:lang w:val="en-US"/>
        </w:rPr>
        <w:t>)</w:t>
      </w:r>
      <w:r w:rsidR="00306A0C" w:rsidRPr="005E3B74">
        <w:rPr>
          <w:lang w:val="en-US"/>
        </w:rPr>
        <w:t>, which was</w:t>
      </w:r>
      <w:r w:rsidR="00D7552E" w:rsidRPr="005E3B74">
        <w:rPr>
          <w:lang w:val="en-US"/>
        </w:rPr>
        <w:t xml:space="preserve"> originally </w:t>
      </w:r>
      <w:r w:rsidR="0041175B" w:rsidRPr="005E3B74">
        <w:rPr>
          <w:lang w:val="en-US"/>
        </w:rPr>
        <w:t>developed</w:t>
      </w:r>
      <w:r w:rsidR="008426FD" w:rsidRPr="005E3B74">
        <w:rPr>
          <w:lang w:val="en-US"/>
        </w:rPr>
        <w:t xml:space="preserve"> by </w:t>
      </w:r>
      <w:proofErr w:type="spellStart"/>
      <w:r w:rsidR="008426FD" w:rsidRPr="005E3B74">
        <w:rPr>
          <w:lang w:val="en-US"/>
        </w:rPr>
        <w:t>Bohart</w:t>
      </w:r>
      <w:proofErr w:type="spellEnd"/>
      <w:r w:rsidR="00AA1CFE" w:rsidRPr="005E3B74">
        <w:rPr>
          <w:lang w:val="en-US"/>
        </w:rPr>
        <w:t xml:space="preserve"> and </w:t>
      </w:r>
      <w:r w:rsidR="008426FD" w:rsidRPr="005E3B74">
        <w:rPr>
          <w:lang w:val="en-US"/>
        </w:rPr>
        <w:t xml:space="preserve">Adams (1920) </w:t>
      </w:r>
      <w:r w:rsidR="00306A0C" w:rsidRPr="005E3B74">
        <w:rPr>
          <w:lang w:val="en-US"/>
        </w:rPr>
        <w:t xml:space="preserve">and </w:t>
      </w:r>
      <w:r w:rsidR="00DE0696" w:rsidRPr="005E3B74">
        <w:rPr>
          <w:lang w:val="en-US"/>
        </w:rPr>
        <w:t xml:space="preserve">assumes that </w:t>
      </w:r>
      <w:r w:rsidR="00CF3218" w:rsidRPr="005E3B74">
        <w:rPr>
          <w:lang w:val="en-US"/>
        </w:rPr>
        <w:t xml:space="preserve">the </w:t>
      </w:r>
      <w:r w:rsidR="00341AD1" w:rsidRPr="005E3B74">
        <w:rPr>
          <w:lang w:val="en-US"/>
        </w:rPr>
        <w:t xml:space="preserve">rate of </w:t>
      </w:r>
      <w:r w:rsidR="00DE0696" w:rsidRPr="005E3B74">
        <w:rPr>
          <w:lang w:val="en-US"/>
        </w:rPr>
        <w:t xml:space="preserve">sorption </w:t>
      </w:r>
      <w:r w:rsidR="00CF3218" w:rsidRPr="005E3B74">
        <w:rPr>
          <w:lang w:val="en-US"/>
        </w:rPr>
        <w:t xml:space="preserve">is </w:t>
      </w:r>
      <w:r w:rsidR="00DE0696" w:rsidRPr="005E3B74">
        <w:rPr>
          <w:lang w:val="en-US"/>
        </w:rPr>
        <w:t xml:space="preserve">proportional to the sorption capacity remaining at any </w:t>
      </w:r>
      <w:r w:rsidR="008426FD" w:rsidRPr="005E3B74">
        <w:rPr>
          <w:lang w:val="en-US"/>
        </w:rPr>
        <w:t xml:space="preserve">time (known as </w:t>
      </w:r>
      <w:r w:rsidR="00391724" w:rsidRPr="005E3B74">
        <w:rPr>
          <w:lang w:val="en-US"/>
        </w:rPr>
        <w:t>t</w:t>
      </w:r>
      <w:r w:rsidR="008426FD" w:rsidRPr="005E3B74">
        <w:rPr>
          <w:lang w:val="en-US"/>
        </w:rPr>
        <w:t>he surface reaction theory)</w:t>
      </w:r>
      <w:r w:rsidR="00306A0C" w:rsidRPr="005E3B74">
        <w:rPr>
          <w:lang w:val="en-US"/>
        </w:rPr>
        <w:t>,</w:t>
      </w:r>
      <w:r w:rsidR="008426FD" w:rsidRPr="005E3B74">
        <w:rPr>
          <w:lang w:val="en-US"/>
        </w:rPr>
        <w:t xml:space="preserve"> </w:t>
      </w:r>
      <w:r w:rsidR="00603031" w:rsidRPr="005E3B74">
        <w:rPr>
          <w:lang w:val="en-US"/>
        </w:rPr>
        <w:t>was used in this study.</w:t>
      </w:r>
    </w:p>
    <w:p w:rsidR="00EE632D" w:rsidRPr="005E3B74" w:rsidRDefault="00EE632D" w:rsidP="0051575F">
      <w:pPr>
        <w:pStyle w:val="MediumGrid21"/>
        <w:rPr>
          <w:b/>
          <w:lang w:val="en-US"/>
        </w:rPr>
      </w:pPr>
    </w:p>
    <w:p w:rsidR="004F2A77" w:rsidRDefault="00306A0C" w:rsidP="0051575F">
      <w:pPr>
        <w:pStyle w:val="MediumGrid21"/>
        <w:rPr>
          <w:b/>
          <w:lang w:val="en-US"/>
        </w:rPr>
      </w:pPr>
      <w:r w:rsidRPr="005E3B74">
        <w:rPr>
          <w:b/>
          <w:lang w:val="en-US"/>
        </w:rPr>
        <w:t xml:space="preserve">MATERIALS AND </w:t>
      </w:r>
      <w:r w:rsidR="00EE632D" w:rsidRPr="005E3B74">
        <w:rPr>
          <w:b/>
          <w:lang w:val="en-US"/>
        </w:rPr>
        <w:t>METHODS</w:t>
      </w:r>
    </w:p>
    <w:p w:rsidR="00417CA3" w:rsidRPr="005E3B74" w:rsidRDefault="00417CA3" w:rsidP="0051575F">
      <w:pPr>
        <w:pStyle w:val="MediumGrid21"/>
        <w:rPr>
          <w:b/>
          <w:lang w:val="en-US"/>
        </w:rPr>
      </w:pPr>
    </w:p>
    <w:p w:rsidR="00C92165" w:rsidRDefault="00697D33" w:rsidP="0051575F">
      <w:pPr>
        <w:pStyle w:val="MediumGrid21"/>
        <w:ind w:left="0" w:firstLine="720"/>
        <w:rPr>
          <w:rFonts w:eastAsia="Calibri"/>
          <w:lang w:val="en-US"/>
        </w:rPr>
      </w:pPr>
      <w:r w:rsidRPr="005E3B74">
        <w:rPr>
          <w:rFonts w:eastAsia="Calibri"/>
          <w:lang w:val="en-US"/>
        </w:rPr>
        <w:t xml:space="preserve">The </w:t>
      </w:r>
      <w:r w:rsidR="00E650CA" w:rsidRPr="005E3B74">
        <w:rPr>
          <w:rFonts w:eastAsia="Calibri"/>
          <w:lang w:val="en-US"/>
        </w:rPr>
        <w:t>peat soils were obtained</w:t>
      </w:r>
      <w:r w:rsidR="006E1824" w:rsidRPr="005E3B74">
        <w:rPr>
          <w:rFonts w:eastAsia="Calibri"/>
          <w:lang w:val="en-US"/>
        </w:rPr>
        <w:t xml:space="preserve"> through </w:t>
      </w:r>
      <w:r w:rsidRPr="005E3B74">
        <w:rPr>
          <w:rFonts w:eastAsia="Calibri"/>
          <w:lang w:val="en-US"/>
        </w:rPr>
        <w:t xml:space="preserve">the Traverse Nursery from a natural peat bog in </w:t>
      </w:r>
      <w:proofErr w:type="spellStart"/>
      <w:r w:rsidRPr="005E3B74">
        <w:rPr>
          <w:rFonts w:eastAsia="Calibri"/>
          <w:lang w:val="en-US"/>
        </w:rPr>
        <w:t>Torbay</w:t>
      </w:r>
      <w:proofErr w:type="spellEnd"/>
      <w:r w:rsidRPr="005E3B74">
        <w:rPr>
          <w:rFonts w:eastAsia="Calibri"/>
          <w:lang w:val="en-US"/>
        </w:rPr>
        <w:t>, N</w:t>
      </w:r>
      <w:r w:rsidR="00BF6718" w:rsidRPr="005E3B74">
        <w:rPr>
          <w:rFonts w:eastAsia="Calibri"/>
          <w:lang w:val="en-US"/>
        </w:rPr>
        <w:t>ewfoundland</w:t>
      </w:r>
      <w:r w:rsidR="00E650CA" w:rsidRPr="005E3B74">
        <w:rPr>
          <w:rFonts w:eastAsia="Calibri"/>
          <w:lang w:val="en-US"/>
        </w:rPr>
        <w:t>, Canada.</w:t>
      </w:r>
      <w:r w:rsidRPr="005E3B74">
        <w:rPr>
          <w:rFonts w:eastAsia="Calibri"/>
          <w:lang w:val="en-US"/>
        </w:rPr>
        <w:t xml:space="preserve"> The</w:t>
      </w:r>
      <w:r w:rsidR="00CF3218" w:rsidRPr="005E3B74">
        <w:rPr>
          <w:rFonts w:eastAsia="Calibri"/>
          <w:lang w:val="en-US"/>
        </w:rPr>
        <w:t>y</w:t>
      </w:r>
      <w:r w:rsidRPr="005E3B74">
        <w:rPr>
          <w:rFonts w:eastAsia="Calibri"/>
          <w:lang w:val="en-US"/>
        </w:rPr>
        <w:t xml:space="preserve"> were harvested at </w:t>
      </w:r>
      <w:r w:rsidR="006E1824" w:rsidRPr="005E3B74">
        <w:rPr>
          <w:rFonts w:eastAsia="Calibri"/>
          <w:lang w:val="en-US"/>
        </w:rPr>
        <w:t xml:space="preserve">depths of </w:t>
      </w:r>
      <w:r w:rsidRPr="005E3B74">
        <w:rPr>
          <w:rFonts w:eastAsia="Calibri"/>
          <w:lang w:val="en-US"/>
        </w:rPr>
        <w:t xml:space="preserve">0.4 m </w:t>
      </w:r>
      <w:r w:rsidR="006E1824" w:rsidRPr="005E3B74">
        <w:rPr>
          <w:rFonts w:eastAsia="Calibri"/>
          <w:lang w:val="en-US"/>
        </w:rPr>
        <w:t>(</w:t>
      </w:r>
      <w:proofErr w:type="spellStart"/>
      <w:r w:rsidR="00CF3218" w:rsidRPr="005E3B74">
        <w:rPr>
          <w:rFonts w:eastAsia="Calibri"/>
          <w:lang w:val="en-US"/>
        </w:rPr>
        <w:t>fibrist</w:t>
      </w:r>
      <w:proofErr w:type="spellEnd"/>
      <w:r w:rsidR="00CF3218" w:rsidRPr="005E3B74">
        <w:rPr>
          <w:rFonts w:eastAsia="Calibri"/>
          <w:lang w:val="en-US"/>
        </w:rPr>
        <w:t>)</w:t>
      </w:r>
      <w:r w:rsidRPr="005E3B74">
        <w:rPr>
          <w:rFonts w:eastAsia="Calibri"/>
          <w:lang w:val="en-US"/>
        </w:rPr>
        <w:t xml:space="preserve"> and </w:t>
      </w:r>
      <w:r w:rsidR="006E1824" w:rsidRPr="005E3B74">
        <w:rPr>
          <w:rFonts w:eastAsia="Calibri"/>
          <w:lang w:val="en-US"/>
        </w:rPr>
        <w:t xml:space="preserve">1.6 m </w:t>
      </w:r>
      <w:r w:rsidRPr="005E3B74">
        <w:rPr>
          <w:rFonts w:eastAsia="Calibri"/>
          <w:lang w:val="en-US"/>
        </w:rPr>
        <w:t>(</w:t>
      </w:r>
      <w:proofErr w:type="spellStart"/>
      <w:r w:rsidR="00CF3218" w:rsidRPr="005E3B74">
        <w:rPr>
          <w:rFonts w:eastAsia="Calibri"/>
          <w:lang w:val="en-US"/>
        </w:rPr>
        <w:t>saprist</w:t>
      </w:r>
      <w:proofErr w:type="spellEnd"/>
      <w:r w:rsidR="00CF3218" w:rsidRPr="005E3B74">
        <w:rPr>
          <w:rFonts w:eastAsia="Calibri"/>
          <w:lang w:val="en-US"/>
        </w:rPr>
        <w:t>)</w:t>
      </w:r>
      <w:r w:rsidR="003E7CAE" w:rsidRPr="005E3B74">
        <w:rPr>
          <w:rFonts w:eastAsia="Calibri"/>
          <w:lang w:val="en-US"/>
        </w:rPr>
        <w:t xml:space="preserve"> and </w:t>
      </w:r>
      <w:r w:rsidR="008C2022" w:rsidRPr="005E3B74">
        <w:rPr>
          <w:rFonts w:eastAsia="Calibri"/>
          <w:lang w:val="en-US"/>
        </w:rPr>
        <w:t xml:space="preserve">transported </w:t>
      </w:r>
      <w:r w:rsidRPr="005E3B74">
        <w:rPr>
          <w:rFonts w:eastAsia="Calibri"/>
          <w:lang w:val="en-US"/>
        </w:rPr>
        <w:t>to the lab</w:t>
      </w:r>
      <w:r w:rsidR="00E650CA" w:rsidRPr="005E3B74">
        <w:rPr>
          <w:rFonts w:eastAsia="Calibri"/>
          <w:lang w:val="en-US"/>
        </w:rPr>
        <w:t>oratory</w:t>
      </w:r>
      <w:r w:rsidRPr="005E3B74">
        <w:rPr>
          <w:rFonts w:eastAsia="Calibri"/>
          <w:lang w:val="en-US"/>
        </w:rPr>
        <w:t xml:space="preserve"> </w:t>
      </w:r>
      <w:r w:rsidR="008C2022" w:rsidRPr="005E3B74">
        <w:rPr>
          <w:rFonts w:eastAsia="Calibri"/>
          <w:lang w:val="en-US"/>
        </w:rPr>
        <w:t>in flexi-bags. P</w:t>
      </w:r>
      <w:r w:rsidRPr="005E3B74">
        <w:rPr>
          <w:rFonts w:eastAsia="Calibri"/>
          <w:lang w:val="en-US"/>
        </w:rPr>
        <w:t xml:space="preserve">ortions of the peat soils were weighed and spread on a plastic tray to air dry at </w:t>
      </w:r>
      <w:r w:rsidR="00E650CA" w:rsidRPr="005E3B74">
        <w:rPr>
          <w:rFonts w:eastAsia="Calibri"/>
          <w:lang w:val="en-US"/>
        </w:rPr>
        <w:t>room temperature (23</w:t>
      </w:r>
      <w:r w:rsidR="00306A0C" w:rsidRPr="005E3B74">
        <w:rPr>
          <w:rFonts w:eastAsia="Calibri"/>
          <w:lang w:val="en-US"/>
        </w:rPr>
        <w:t xml:space="preserve"> °C</w:t>
      </w:r>
      <w:r w:rsidR="00E650CA" w:rsidRPr="005E3B74">
        <w:rPr>
          <w:rFonts w:eastAsia="Calibri"/>
          <w:lang w:val="en-US"/>
        </w:rPr>
        <w:t>)</w:t>
      </w:r>
      <w:r w:rsidR="008C2022" w:rsidRPr="005E3B74">
        <w:rPr>
          <w:rFonts w:eastAsia="Calibri"/>
          <w:lang w:val="en-US"/>
        </w:rPr>
        <w:t>,</w:t>
      </w:r>
      <w:r w:rsidR="00E650CA" w:rsidRPr="005E3B74">
        <w:rPr>
          <w:rFonts w:eastAsia="Calibri"/>
          <w:lang w:val="en-US"/>
        </w:rPr>
        <w:t xml:space="preserve"> </w:t>
      </w:r>
      <w:r w:rsidR="008C2022" w:rsidRPr="005E3B74">
        <w:rPr>
          <w:rFonts w:eastAsia="Calibri"/>
          <w:lang w:val="en-US"/>
        </w:rPr>
        <w:t xml:space="preserve">which </w:t>
      </w:r>
      <w:r w:rsidR="00306A0C" w:rsidRPr="005E3B74">
        <w:rPr>
          <w:rFonts w:eastAsia="Calibri"/>
          <w:lang w:val="en-US"/>
        </w:rPr>
        <w:t>remove</w:t>
      </w:r>
      <w:r w:rsidR="008C2022" w:rsidRPr="005E3B74">
        <w:rPr>
          <w:rFonts w:eastAsia="Calibri"/>
          <w:lang w:val="en-US"/>
        </w:rPr>
        <w:t>s</w:t>
      </w:r>
      <w:r w:rsidR="00306A0C" w:rsidRPr="005E3B74">
        <w:rPr>
          <w:rFonts w:eastAsia="Calibri"/>
          <w:lang w:val="en-US"/>
        </w:rPr>
        <w:t xml:space="preserve"> </w:t>
      </w:r>
      <w:r w:rsidR="003E7CAE" w:rsidRPr="005E3B74">
        <w:rPr>
          <w:rFonts w:eastAsia="Calibri"/>
          <w:lang w:val="en-US"/>
        </w:rPr>
        <w:t xml:space="preserve">about </w:t>
      </w:r>
      <w:r w:rsidR="00122A4E" w:rsidRPr="005E3B74">
        <w:rPr>
          <w:rFonts w:eastAsia="Calibri"/>
          <w:lang w:val="en-US"/>
        </w:rPr>
        <w:t>7</w:t>
      </w:r>
      <w:r w:rsidRPr="005E3B74">
        <w:rPr>
          <w:rFonts w:eastAsia="Calibri"/>
          <w:lang w:val="en-US"/>
        </w:rPr>
        <w:t>0%</w:t>
      </w:r>
      <w:r w:rsidR="00122A4E" w:rsidRPr="005E3B74">
        <w:rPr>
          <w:rFonts w:eastAsia="Calibri"/>
          <w:lang w:val="en-US"/>
        </w:rPr>
        <w:t xml:space="preserve"> </w:t>
      </w:r>
      <w:r w:rsidR="00306A0C" w:rsidRPr="005E3B74">
        <w:rPr>
          <w:rFonts w:eastAsia="Calibri"/>
          <w:lang w:val="en-US"/>
        </w:rPr>
        <w:t xml:space="preserve">of the </w:t>
      </w:r>
      <w:r w:rsidRPr="005E3B74">
        <w:rPr>
          <w:rFonts w:eastAsia="Calibri"/>
          <w:lang w:val="en-US"/>
        </w:rPr>
        <w:t xml:space="preserve">moisture. </w:t>
      </w:r>
      <w:r w:rsidR="003E7CAE" w:rsidRPr="005E3B74">
        <w:rPr>
          <w:rFonts w:eastAsia="Calibri"/>
          <w:lang w:val="en-US"/>
        </w:rPr>
        <w:t>P</w:t>
      </w:r>
      <w:r w:rsidR="00122A4E" w:rsidRPr="005E3B74">
        <w:rPr>
          <w:rFonts w:eastAsia="Calibri"/>
          <w:lang w:val="en-US"/>
        </w:rPr>
        <w:t xml:space="preserve">ebbles and </w:t>
      </w:r>
      <w:r w:rsidR="003E7CAE" w:rsidRPr="005E3B74">
        <w:rPr>
          <w:rFonts w:eastAsia="Calibri"/>
          <w:lang w:val="en-US"/>
        </w:rPr>
        <w:t>w</w:t>
      </w:r>
      <w:r w:rsidR="00122A4E" w:rsidRPr="005E3B74">
        <w:rPr>
          <w:rFonts w:eastAsia="Calibri"/>
          <w:lang w:val="en-US"/>
        </w:rPr>
        <w:t>oody materials</w:t>
      </w:r>
      <w:r w:rsidR="00E650CA" w:rsidRPr="005E3B74">
        <w:rPr>
          <w:rFonts w:eastAsia="Calibri"/>
          <w:lang w:val="en-US"/>
        </w:rPr>
        <w:t xml:space="preserve"> </w:t>
      </w:r>
      <w:r w:rsidR="00122A4E" w:rsidRPr="005E3B74">
        <w:rPr>
          <w:rFonts w:eastAsia="Calibri"/>
          <w:lang w:val="en-US"/>
        </w:rPr>
        <w:t xml:space="preserve">were removed and the </w:t>
      </w:r>
      <w:r w:rsidR="00E650CA" w:rsidRPr="005E3B74">
        <w:rPr>
          <w:rFonts w:eastAsia="Calibri"/>
          <w:lang w:val="en-US"/>
        </w:rPr>
        <w:t>peats w</w:t>
      </w:r>
      <w:r w:rsidRPr="005E3B74">
        <w:rPr>
          <w:rFonts w:eastAsia="Calibri"/>
          <w:lang w:val="en-US"/>
        </w:rPr>
        <w:t xml:space="preserve">ere homogenized </w:t>
      </w:r>
      <w:r w:rsidR="00E650CA" w:rsidRPr="005E3B74">
        <w:rPr>
          <w:rFonts w:eastAsia="Calibri"/>
          <w:lang w:val="en-US"/>
        </w:rPr>
        <w:t xml:space="preserve">by </w:t>
      </w:r>
      <w:r w:rsidR="003E7CAE" w:rsidRPr="005E3B74">
        <w:rPr>
          <w:rFonts w:eastAsia="Calibri"/>
          <w:lang w:val="en-US"/>
        </w:rPr>
        <w:t xml:space="preserve">manual </w:t>
      </w:r>
      <w:r w:rsidRPr="005E3B74">
        <w:rPr>
          <w:rFonts w:eastAsia="Calibri"/>
          <w:lang w:val="en-US"/>
        </w:rPr>
        <w:t>mixing</w:t>
      </w:r>
      <w:r w:rsidR="00E650CA" w:rsidRPr="005E3B74">
        <w:rPr>
          <w:rFonts w:eastAsia="Calibri"/>
          <w:lang w:val="en-US"/>
        </w:rPr>
        <w:t xml:space="preserve">. </w:t>
      </w:r>
      <w:r w:rsidRPr="005E3B74">
        <w:rPr>
          <w:rFonts w:eastAsia="Calibri"/>
          <w:lang w:val="en-US"/>
        </w:rPr>
        <w:t xml:space="preserve">The </w:t>
      </w:r>
      <w:proofErr w:type="spellStart"/>
      <w:r w:rsidRPr="005E3B74">
        <w:rPr>
          <w:rFonts w:eastAsia="Calibri"/>
          <w:lang w:val="en-US"/>
        </w:rPr>
        <w:t>physico</w:t>
      </w:r>
      <w:proofErr w:type="spellEnd"/>
      <w:r w:rsidRPr="005E3B74">
        <w:rPr>
          <w:rFonts w:eastAsia="Calibri"/>
          <w:lang w:val="en-US"/>
        </w:rPr>
        <w:t xml:space="preserve">-chemical properties that could influence metal adsorption of the peat soils were determined by standard methods </w:t>
      </w:r>
      <w:r w:rsidR="004806BC" w:rsidRPr="005E3B74">
        <w:rPr>
          <w:rFonts w:eastAsia="Calibri"/>
          <w:lang w:val="en-US"/>
        </w:rPr>
        <w:t>(</w:t>
      </w:r>
      <w:r w:rsidRPr="005E3B74">
        <w:rPr>
          <w:rFonts w:eastAsia="Calibri"/>
          <w:lang w:val="en-US"/>
        </w:rPr>
        <w:t xml:space="preserve">Table </w:t>
      </w:r>
      <w:r w:rsidR="003E7CAE" w:rsidRPr="005E3B74">
        <w:rPr>
          <w:rFonts w:eastAsia="Calibri"/>
          <w:lang w:val="en-US"/>
        </w:rPr>
        <w:t>1</w:t>
      </w:r>
      <w:r w:rsidR="004806BC" w:rsidRPr="005E3B74">
        <w:rPr>
          <w:rFonts w:eastAsia="Calibri"/>
          <w:lang w:val="en-US"/>
        </w:rPr>
        <w:t>)</w:t>
      </w:r>
      <w:r w:rsidR="00122A4E" w:rsidRPr="005E3B74">
        <w:rPr>
          <w:rFonts w:eastAsia="Calibri"/>
          <w:lang w:val="en-US"/>
        </w:rPr>
        <w:t xml:space="preserve"> and </w:t>
      </w:r>
      <w:r w:rsidR="00306A0C" w:rsidRPr="005E3B74">
        <w:rPr>
          <w:rFonts w:eastAsia="Calibri"/>
          <w:lang w:val="en-US"/>
        </w:rPr>
        <w:t xml:space="preserve">the </w:t>
      </w:r>
      <w:r w:rsidR="00122A4E" w:rsidRPr="005E3B74">
        <w:rPr>
          <w:rFonts w:eastAsia="Calibri"/>
          <w:lang w:val="en-US"/>
        </w:rPr>
        <w:t>g</w:t>
      </w:r>
      <w:r w:rsidRPr="005E3B74">
        <w:rPr>
          <w:rFonts w:eastAsia="Calibri"/>
          <w:lang w:val="en-US"/>
        </w:rPr>
        <w:t xml:space="preserve">rain size of the air dried peats was </w:t>
      </w:r>
      <w:r w:rsidR="00306A0C" w:rsidRPr="005E3B74">
        <w:rPr>
          <w:rFonts w:eastAsia="Calibri"/>
          <w:lang w:val="en-US"/>
        </w:rPr>
        <w:t xml:space="preserve">determined </w:t>
      </w:r>
      <w:r w:rsidRPr="005E3B74">
        <w:rPr>
          <w:rFonts w:eastAsia="Calibri"/>
          <w:lang w:val="en-US"/>
        </w:rPr>
        <w:t>by sieving triplicate samples over a series of mechanically stacked sieves</w:t>
      </w:r>
      <w:r w:rsidR="00122A4E" w:rsidRPr="005E3B74">
        <w:rPr>
          <w:rFonts w:eastAsia="Calibri"/>
          <w:lang w:val="en-US"/>
        </w:rPr>
        <w:t xml:space="preserve"> </w:t>
      </w:r>
      <w:r w:rsidR="004806BC" w:rsidRPr="005E3B74">
        <w:rPr>
          <w:rFonts w:eastAsia="Calibri"/>
          <w:lang w:val="en-US"/>
        </w:rPr>
        <w:t>(</w:t>
      </w:r>
      <w:r w:rsidRPr="005E3B74">
        <w:rPr>
          <w:rFonts w:eastAsia="Calibri"/>
          <w:lang w:val="en-US"/>
        </w:rPr>
        <w:t xml:space="preserve">Table </w:t>
      </w:r>
      <w:r w:rsidR="003E7CAE" w:rsidRPr="005E3B74">
        <w:rPr>
          <w:rFonts w:eastAsia="Calibri"/>
          <w:lang w:val="en-US"/>
        </w:rPr>
        <w:t>2</w:t>
      </w:r>
      <w:r w:rsidR="004806BC" w:rsidRPr="005E3B74">
        <w:rPr>
          <w:rFonts w:eastAsia="Calibri"/>
          <w:lang w:val="en-US"/>
        </w:rPr>
        <w:t>)</w:t>
      </w:r>
      <w:r w:rsidRPr="005E3B74">
        <w:rPr>
          <w:rFonts w:eastAsia="Calibri"/>
          <w:lang w:val="en-US"/>
        </w:rPr>
        <w:t>.</w:t>
      </w:r>
    </w:p>
    <w:p w:rsidR="004679A2" w:rsidRDefault="004679A2" w:rsidP="0051575F">
      <w:pPr>
        <w:pStyle w:val="MediumGrid21"/>
        <w:ind w:left="0" w:firstLine="720"/>
        <w:rPr>
          <w:rFonts w:eastAsia="Calibri"/>
          <w:lang w:val="en-US"/>
        </w:rPr>
      </w:pPr>
    </w:p>
    <w:p w:rsidR="00C92165" w:rsidRDefault="00FE3F66" w:rsidP="0051575F">
      <w:pPr>
        <w:pStyle w:val="MediumGrid21"/>
        <w:ind w:left="0" w:firstLine="720"/>
        <w:jc w:val="left"/>
        <w:rPr>
          <w:rFonts w:eastAsia="Calibri"/>
          <w:lang w:val="en-US"/>
        </w:rPr>
      </w:pPr>
      <w:r w:rsidRPr="005E3B74">
        <w:rPr>
          <w:rFonts w:eastAsia="Calibri"/>
          <w:lang w:val="en-US"/>
        </w:rPr>
        <w:t xml:space="preserve">To determine the </w:t>
      </w:r>
      <w:r w:rsidRPr="005E3B74">
        <w:rPr>
          <w:lang w:val="en-US"/>
        </w:rPr>
        <w:t xml:space="preserve">initial </w:t>
      </w:r>
      <w:r w:rsidRPr="005E3B74">
        <w:rPr>
          <w:rFonts w:eastAsia="Calibri"/>
          <w:lang w:val="en-US"/>
        </w:rPr>
        <w:t>metallic contents</w:t>
      </w:r>
      <w:r w:rsidR="008C2022" w:rsidRPr="005E3B74">
        <w:rPr>
          <w:rFonts w:eastAsia="Calibri"/>
          <w:lang w:val="en-US"/>
        </w:rPr>
        <w:t>,</w:t>
      </w:r>
      <w:r w:rsidRPr="005E3B74">
        <w:rPr>
          <w:rFonts w:eastAsia="Calibri"/>
          <w:lang w:val="en-US"/>
        </w:rPr>
        <w:t xml:space="preserve"> the air-dried homogenized peat soils were crushed in a </w:t>
      </w:r>
      <w:r w:rsidR="00AF5DE5" w:rsidRPr="005E3B74">
        <w:rPr>
          <w:rFonts w:eastAsia="Calibri"/>
          <w:lang w:val="en-US"/>
        </w:rPr>
        <w:t>mortar,</w:t>
      </w:r>
      <w:r w:rsidRPr="005E3B74">
        <w:rPr>
          <w:rFonts w:eastAsia="Calibri"/>
          <w:lang w:val="en-US"/>
        </w:rPr>
        <w:t xml:space="preserve"> acidified with HF and 8</w:t>
      </w:r>
      <w:r w:rsidR="008C2022" w:rsidRPr="005E3B74">
        <w:rPr>
          <w:rFonts w:eastAsia="Calibri"/>
          <w:lang w:val="en-US"/>
        </w:rPr>
        <w:t xml:space="preserve"> </w:t>
      </w:r>
      <w:r w:rsidRPr="005E3B74">
        <w:rPr>
          <w:rFonts w:eastAsia="Calibri"/>
          <w:lang w:val="en-US"/>
        </w:rPr>
        <w:t>N HNO</w:t>
      </w:r>
      <w:r w:rsidRPr="005E3B74">
        <w:rPr>
          <w:rFonts w:eastAsia="Calibri"/>
          <w:vertAlign w:val="subscript"/>
          <w:lang w:val="en-US"/>
        </w:rPr>
        <w:t>3</w:t>
      </w:r>
      <w:r w:rsidRPr="005E3B74">
        <w:rPr>
          <w:rFonts w:eastAsia="Calibri"/>
          <w:lang w:val="en-US"/>
        </w:rPr>
        <w:t xml:space="preserve"> and left on a hot plate for several days </w:t>
      </w:r>
      <w:r w:rsidRPr="005E3B74">
        <w:rPr>
          <w:rFonts w:eastAsia="Calibri"/>
          <w:lang w:val="en-US"/>
        </w:rPr>
        <w:lastRenderedPageBreak/>
        <w:t>until completely digested (releasing all organic components). Then 6</w:t>
      </w:r>
      <w:r w:rsidR="008C2022" w:rsidRPr="005E3B74">
        <w:rPr>
          <w:rFonts w:eastAsia="Calibri"/>
          <w:lang w:val="en-US"/>
        </w:rPr>
        <w:t xml:space="preserve"> </w:t>
      </w:r>
      <w:r w:rsidRPr="005E3B74">
        <w:rPr>
          <w:rFonts w:eastAsia="Calibri"/>
          <w:lang w:val="en-US"/>
        </w:rPr>
        <w:t xml:space="preserve">N </w:t>
      </w:r>
      <w:proofErr w:type="spellStart"/>
      <w:r w:rsidRPr="005E3B74">
        <w:rPr>
          <w:rFonts w:eastAsia="Calibri"/>
          <w:lang w:val="en-US"/>
        </w:rPr>
        <w:t>HCl</w:t>
      </w:r>
      <w:proofErr w:type="spellEnd"/>
      <w:r w:rsidRPr="005E3B74">
        <w:rPr>
          <w:rFonts w:eastAsia="Calibri"/>
          <w:lang w:val="en-US"/>
        </w:rPr>
        <w:t xml:space="preserve"> and 8</w:t>
      </w:r>
      <w:r w:rsidR="008C2022" w:rsidRPr="005E3B74">
        <w:rPr>
          <w:rFonts w:eastAsia="Calibri"/>
          <w:lang w:val="en-US"/>
        </w:rPr>
        <w:t xml:space="preserve"> </w:t>
      </w:r>
      <w:r w:rsidRPr="005E3B74">
        <w:rPr>
          <w:rFonts w:eastAsia="Calibri"/>
          <w:lang w:val="en-US"/>
        </w:rPr>
        <w:t>N HNO</w:t>
      </w:r>
      <w:r w:rsidRPr="005E3B74">
        <w:rPr>
          <w:rFonts w:eastAsia="Calibri"/>
          <w:vertAlign w:val="subscript"/>
          <w:lang w:val="en-US"/>
        </w:rPr>
        <w:t>3</w:t>
      </w:r>
      <w:r w:rsidRPr="005E3B74">
        <w:rPr>
          <w:rFonts w:eastAsia="Calibri"/>
          <w:lang w:val="en-US"/>
        </w:rPr>
        <w:t xml:space="preserve"> were added to dissolve the samples (</w:t>
      </w:r>
      <w:r w:rsidR="00122A4E" w:rsidRPr="005E3B74">
        <w:rPr>
          <w:rFonts w:eastAsia="Calibri"/>
          <w:lang w:val="en-US"/>
        </w:rPr>
        <w:t>and r</w:t>
      </w:r>
      <w:r w:rsidRPr="005E3B74">
        <w:rPr>
          <w:rFonts w:eastAsia="Calibri"/>
          <w:lang w:val="en-US"/>
        </w:rPr>
        <w:t>eleas</w:t>
      </w:r>
      <w:r w:rsidR="00122A4E" w:rsidRPr="005E3B74">
        <w:rPr>
          <w:rFonts w:eastAsia="Calibri"/>
          <w:lang w:val="en-US"/>
        </w:rPr>
        <w:t>e</w:t>
      </w:r>
      <w:r w:rsidRPr="005E3B74">
        <w:rPr>
          <w:rFonts w:eastAsia="Calibri"/>
          <w:lang w:val="en-US"/>
        </w:rPr>
        <w:t xml:space="preserve"> inorganic components). Finally</w:t>
      </w:r>
      <w:r w:rsidR="008C2022" w:rsidRPr="005E3B74">
        <w:rPr>
          <w:rFonts w:eastAsia="Calibri"/>
          <w:lang w:val="en-US"/>
        </w:rPr>
        <w:t>,</w:t>
      </w:r>
      <w:r w:rsidRPr="005E3B74">
        <w:rPr>
          <w:rFonts w:eastAsia="Calibri"/>
          <w:lang w:val="en-US"/>
        </w:rPr>
        <w:t xml:space="preserve"> 8</w:t>
      </w:r>
      <w:r w:rsidR="008C2022" w:rsidRPr="005E3B74">
        <w:rPr>
          <w:rFonts w:eastAsia="Calibri"/>
          <w:lang w:val="en-US"/>
        </w:rPr>
        <w:t xml:space="preserve"> </w:t>
      </w:r>
      <w:r w:rsidRPr="005E3B74">
        <w:rPr>
          <w:rFonts w:eastAsia="Calibri"/>
          <w:lang w:val="en-US"/>
        </w:rPr>
        <w:t>N HNO</w:t>
      </w:r>
      <w:r w:rsidRPr="005E3B74">
        <w:rPr>
          <w:rFonts w:eastAsia="Calibri"/>
          <w:vertAlign w:val="subscript"/>
          <w:lang w:val="en-US"/>
        </w:rPr>
        <w:t>3</w:t>
      </w:r>
      <w:r w:rsidRPr="005E3B74">
        <w:rPr>
          <w:rFonts w:eastAsia="Calibri"/>
          <w:lang w:val="en-US"/>
        </w:rPr>
        <w:t xml:space="preserve"> was added and diluted with </w:t>
      </w:r>
      <w:proofErr w:type="spellStart"/>
      <w:r w:rsidRPr="005E3B74">
        <w:rPr>
          <w:rFonts w:eastAsia="Calibri"/>
          <w:lang w:val="en-US"/>
        </w:rPr>
        <w:t>nanopure</w:t>
      </w:r>
      <w:proofErr w:type="spellEnd"/>
      <w:r w:rsidRPr="005E3B74">
        <w:rPr>
          <w:rFonts w:eastAsia="Calibri"/>
          <w:lang w:val="en-US"/>
        </w:rPr>
        <w:t xml:space="preserve"> water according to the rock dissolution procedure in the Earth Science Department at M</w:t>
      </w:r>
      <w:r w:rsidR="0027392E" w:rsidRPr="005E3B74">
        <w:rPr>
          <w:rFonts w:eastAsia="Calibri"/>
          <w:lang w:val="en-US"/>
        </w:rPr>
        <w:t xml:space="preserve">emorial University of Newfoundland (MUN) </w:t>
      </w:r>
      <w:r w:rsidRPr="005E3B74">
        <w:rPr>
          <w:rFonts w:eastAsia="Calibri"/>
          <w:lang w:val="en-US"/>
        </w:rPr>
        <w:t>(modified EPA 3052 method). The samples were analyzed using inductively coupled plasma mass spectromet</w:t>
      </w:r>
      <w:r w:rsidR="00181EA7" w:rsidRPr="005E3B74">
        <w:rPr>
          <w:rFonts w:eastAsia="Calibri"/>
          <w:lang w:val="en-US"/>
        </w:rPr>
        <w:t>ry (ICP-MS), specifically the ELAN DRC-</w:t>
      </w:r>
      <w:r w:rsidR="008C2022" w:rsidRPr="005E3B74">
        <w:rPr>
          <w:rFonts w:eastAsia="Calibri"/>
          <w:lang w:val="en-US"/>
        </w:rPr>
        <w:t xml:space="preserve">II </w:t>
      </w:r>
      <w:r w:rsidR="00181EA7" w:rsidRPr="005E3B74">
        <w:rPr>
          <w:rFonts w:eastAsia="Calibri"/>
          <w:lang w:val="en-US"/>
        </w:rPr>
        <w:t>(Earth Sciences Department, MUN).</w:t>
      </w:r>
    </w:p>
    <w:p w:rsidR="004679A2" w:rsidRPr="005E3B74" w:rsidRDefault="004679A2" w:rsidP="0051575F">
      <w:pPr>
        <w:pStyle w:val="MediumGrid21"/>
        <w:ind w:left="0" w:firstLine="720"/>
        <w:jc w:val="left"/>
        <w:rPr>
          <w:rFonts w:eastAsia="Calibri"/>
          <w:lang w:val="en-US"/>
        </w:rPr>
      </w:pPr>
    </w:p>
    <w:p w:rsidR="00C92165" w:rsidRDefault="003F0D60" w:rsidP="0051575F">
      <w:pPr>
        <w:pStyle w:val="MediumGrid21"/>
        <w:ind w:left="0" w:firstLine="720"/>
        <w:rPr>
          <w:rFonts w:eastAsia="Calibri"/>
          <w:lang w:val="en-US"/>
        </w:rPr>
      </w:pPr>
      <w:r w:rsidRPr="005E3B74">
        <w:rPr>
          <w:rFonts w:eastAsia="Calibri"/>
          <w:lang w:val="en-US"/>
        </w:rPr>
        <w:t>During peat characterization e</w:t>
      </w:r>
      <w:r w:rsidR="00FE3F66" w:rsidRPr="005E3B74">
        <w:rPr>
          <w:rFonts w:eastAsia="Calibri"/>
          <w:lang w:val="en-US"/>
        </w:rPr>
        <w:t xml:space="preserve">ach </w:t>
      </w:r>
      <w:r w:rsidR="00C93574" w:rsidRPr="005E3B74">
        <w:rPr>
          <w:rFonts w:eastAsia="Calibri"/>
          <w:lang w:val="en-US"/>
        </w:rPr>
        <w:t xml:space="preserve">of the </w:t>
      </w:r>
      <w:r w:rsidR="008C2022" w:rsidRPr="005E3B74">
        <w:rPr>
          <w:rFonts w:eastAsia="Calibri"/>
          <w:lang w:val="en-US"/>
        </w:rPr>
        <w:t xml:space="preserve">12 </w:t>
      </w:r>
      <w:r w:rsidR="00C93574" w:rsidRPr="005E3B74">
        <w:rPr>
          <w:rFonts w:eastAsia="Calibri"/>
          <w:lang w:val="en-US"/>
        </w:rPr>
        <w:t xml:space="preserve">size fractions for the two peat types shown in Table 2 was </w:t>
      </w:r>
      <w:r w:rsidR="008C2022" w:rsidRPr="005E3B74">
        <w:rPr>
          <w:rFonts w:eastAsia="Calibri"/>
          <w:lang w:val="en-US"/>
        </w:rPr>
        <w:t>analyzed</w:t>
      </w:r>
      <w:r w:rsidR="00C93574" w:rsidRPr="005E3B74">
        <w:rPr>
          <w:rFonts w:eastAsia="Calibri"/>
          <w:lang w:val="en-US"/>
        </w:rPr>
        <w:t xml:space="preserve"> separately </w:t>
      </w:r>
      <w:r w:rsidR="008C2022" w:rsidRPr="005E3B74">
        <w:rPr>
          <w:rFonts w:eastAsia="Calibri"/>
          <w:lang w:val="en-US"/>
        </w:rPr>
        <w:t xml:space="preserve">by </w:t>
      </w:r>
      <w:r w:rsidRPr="005E3B74">
        <w:rPr>
          <w:rFonts w:eastAsia="Calibri"/>
          <w:lang w:val="en-US"/>
        </w:rPr>
        <w:t>X-ray diffract</w:t>
      </w:r>
      <w:r w:rsidR="00B80F84" w:rsidRPr="005E3B74">
        <w:rPr>
          <w:rFonts w:eastAsia="Calibri"/>
          <w:lang w:val="en-US"/>
        </w:rPr>
        <w:t>ion (</w:t>
      </w:r>
      <w:r w:rsidRPr="005E3B74">
        <w:rPr>
          <w:rFonts w:eastAsia="Calibri"/>
          <w:lang w:val="en-US"/>
        </w:rPr>
        <w:t>XRD)</w:t>
      </w:r>
      <w:r w:rsidR="00B80F84" w:rsidRPr="005E3B74">
        <w:rPr>
          <w:rFonts w:eastAsia="Calibri"/>
          <w:lang w:val="en-US"/>
        </w:rPr>
        <w:t>,</w:t>
      </w:r>
      <w:r w:rsidRPr="005E3B74">
        <w:rPr>
          <w:rFonts w:eastAsia="Calibri"/>
          <w:lang w:val="en-US"/>
        </w:rPr>
        <w:t xml:space="preserve"> scanning electron microscop</w:t>
      </w:r>
      <w:r w:rsidR="00B80F84" w:rsidRPr="005E3B74">
        <w:rPr>
          <w:rFonts w:eastAsia="Calibri"/>
          <w:lang w:val="en-US"/>
        </w:rPr>
        <w:t>y</w:t>
      </w:r>
      <w:r w:rsidRPr="005E3B74">
        <w:rPr>
          <w:rFonts w:eastAsia="Calibri"/>
          <w:lang w:val="en-US"/>
        </w:rPr>
        <w:t xml:space="preserve"> (</w:t>
      </w:r>
      <w:r w:rsidR="00B80F84" w:rsidRPr="005E3B74">
        <w:rPr>
          <w:rFonts w:eastAsia="Calibri"/>
          <w:lang w:val="en-US"/>
        </w:rPr>
        <w:t>SEM) and Fourier transform infrared (FT</w:t>
      </w:r>
      <w:r w:rsidR="008C2022" w:rsidRPr="005E3B74">
        <w:rPr>
          <w:rFonts w:eastAsia="Calibri"/>
          <w:lang w:val="en-US"/>
        </w:rPr>
        <w:t>-</w:t>
      </w:r>
      <w:r w:rsidR="00B80F84" w:rsidRPr="005E3B74">
        <w:rPr>
          <w:rFonts w:eastAsia="Calibri"/>
          <w:lang w:val="en-US"/>
        </w:rPr>
        <w:t>IR) spectroscopy</w:t>
      </w:r>
      <w:r w:rsidRPr="005E3B74">
        <w:rPr>
          <w:rFonts w:eastAsia="Calibri"/>
          <w:lang w:val="en-US"/>
        </w:rPr>
        <w:t>.</w:t>
      </w:r>
      <w:r w:rsidR="00C93574" w:rsidRPr="005E3B74">
        <w:rPr>
          <w:rFonts w:eastAsia="Calibri"/>
          <w:lang w:val="en-US"/>
        </w:rPr>
        <w:t xml:space="preserve"> </w:t>
      </w:r>
      <w:r w:rsidR="00FE2FB7" w:rsidRPr="005E3B74">
        <w:rPr>
          <w:rFonts w:eastAsia="Calibri"/>
          <w:lang w:val="en-US"/>
        </w:rPr>
        <w:t xml:space="preserve">Mineral content </w:t>
      </w:r>
      <w:r w:rsidR="008C2022" w:rsidRPr="005E3B74">
        <w:rPr>
          <w:rFonts w:eastAsia="Calibri"/>
          <w:lang w:val="en-US"/>
        </w:rPr>
        <w:t xml:space="preserve">in the fractions </w:t>
      </w:r>
      <w:r w:rsidR="00FE2FB7" w:rsidRPr="005E3B74">
        <w:rPr>
          <w:rFonts w:eastAsia="Calibri"/>
          <w:lang w:val="en-US"/>
        </w:rPr>
        <w:t xml:space="preserve">was obtained </w:t>
      </w:r>
      <w:r w:rsidR="00FE3F66" w:rsidRPr="005E3B74">
        <w:rPr>
          <w:rFonts w:eastAsia="Calibri"/>
          <w:lang w:val="en-US"/>
        </w:rPr>
        <w:t>by XRD</w:t>
      </w:r>
      <w:r w:rsidR="00FE2FB7" w:rsidRPr="005E3B74">
        <w:rPr>
          <w:rFonts w:eastAsia="Calibri"/>
          <w:lang w:val="en-US"/>
        </w:rPr>
        <w:t xml:space="preserve"> and </w:t>
      </w:r>
      <w:r w:rsidR="008C2022" w:rsidRPr="005E3B74">
        <w:rPr>
          <w:rFonts w:eastAsia="Calibri"/>
          <w:lang w:val="en-US"/>
        </w:rPr>
        <w:t xml:space="preserve">the </w:t>
      </w:r>
      <w:r w:rsidR="00FE2FB7" w:rsidRPr="005E3B74">
        <w:rPr>
          <w:rFonts w:eastAsia="Calibri"/>
          <w:lang w:val="en-US"/>
        </w:rPr>
        <w:t>s</w:t>
      </w:r>
      <w:r w:rsidR="00FE3F66" w:rsidRPr="005E3B74">
        <w:rPr>
          <w:rFonts w:eastAsia="Calibri"/>
          <w:lang w:val="en-US"/>
        </w:rPr>
        <w:t xml:space="preserve">amples were packed on a vertically placed stud of the </w:t>
      </w:r>
      <w:proofErr w:type="spellStart"/>
      <w:r w:rsidR="00FE3F66" w:rsidRPr="005E3B74">
        <w:rPr>
          <w:rFonts w:eastAsia="Calibri"/>
          <w:lang w:val="en-US"/>
        </w:rPr>
        <w:t>Rigaku</w:t>
      </w:r>
      <w:proofErr w:type="spellEnd"/>
      <w:r w:rsidR="00FE3F66" w:rsidRPr="005E3B74">
        <w:rPr>
          <w:rFonts w:eastAsia="Calibri"/>
          <w:lang w:val="en-US"/>
        </w:rPr>
        <w:t xml:space="preserve"> </w:t>
      </w:r>
      <w:proofErr w:type="spellStart"/>
      <w:r w:rsidR="00FE3F66" w:rsidRPr="005E3B74">
        <w:rPr>
          <w:rFonts w:eastAsia="Calibri"/>
          <w:lang w:val="en-US"/>
        </w:rPr>
        <w:t>Rotaflex</w:t>
      </w:r>
      <w:proofErr w:type="spellEnd"/>
      <w:r w:rsidR="00FE3F66" w:rsidRPr="005E3B74">
        <w:rPr>
          <w:rFonts w:eastAsia="Calibri"/>
          <w:lang w:val="en-US"/>
        </w:rPr>
        <w:t xml:space="preserve"> D/Max 1400</w:t>
      </w:r>
      <w:r w:rsidR="008B4FB2" w:rsidRPr="005E3B74">
        <w:rPr>
          <w:rFonts w:eastAsia="Calibri"/>
          <w:lang w:val="en-US"/>
        </w:rPr>
        <w:t xml:space="preserve">. </w:t>
      </w:r>
      <w:r w:rsidR="007F7D1F" w:rsidRPr="005E3B74">
        <w:rPr>
          <w:rFonts w:eastAsia="Calibri"/>
          <w:lang w:val="en-US"/>
        </w:rPr>
        <w:t>This equipment has a r</w:t>
      </w:r>
      <w:r w:rsidR="00FE3F66" w:rsidRPr="005E3B74">
        <w:rPr>
          <w:rFonts w:eastAsia="Calibri"/>
          <w:lang w:val="en-US"/>
        </w:rPr>
        <w:t>otating anode</w:t>
      </w:r>
      <w:r w:rsidR="008C2022" w:rsidRPr="005E3B74">
        <w:rPr>
          <w:rFonts w:eastAsia="Calibri"/>
          <w:lang w:val="en-US"/>
        </w:rPr>
        <w:t>-</w:t>
      </w:r>
      <w:r w:rsidR="00FE3F66" w:rsidRPr="005E3B74">
        <w:rPr>
          <w:rFonts w:eastAsia="Calibri"/>
          <w:lang w:val="en-US"/>
        </w:rPr>
        <w:t xml:space="preserve">powdered </w:t>
      </w:r>
      <w:r w:rsidR="008C2022" w:rsidRPr="005E3B74">
        <w:rPr>
          <w:rFonts w:eastAsia="Calibri"/>
          <w:lang w:val="en-US"/>
        </w:rPr>
        <w:t>X</w:t>
      </w:r>
      <w:r w:rsidR="00FE3F66" w:rsidRPr="005E3B74">
        <w:rPr>
          <w:rFonts w:eastAsia="Calibri"/>
          <w:lang w:val="en-US"/>
        </w:rPr>
        <w:t xml:space="preserve">-ray </w:t>
      </w:r>
      <w:proofErr w:type="spellStart"/>
      <w:r w:rsidR="00FE3F66" w:rsidRPr="005E3B74">
        <w:rPr>
          <w:rFonts w:eastAsia="Calibri"/>
          <w:lang w:val="en-US"/>
        </w:rPr>
        <w:t>diffractometer</w:t>
      </w:r>
      <w:proofErr w:type="spellEnd"/>
      <w:r w:rsidR="00FE3F66" w:rsidRPr="005E3B74">
        <w:rPr>
          <w:rFonts w:eastAsia="Calibri"/>
          <w:lang w:val="en-US"/>
        </w:rPr>
        <w:t xml:space="preserve"> with Cu-K</w:t>
      </w:r>
      <w:r w:rsidR="00FE3F66" w:rsidRPr="005E3B74">
        <w:rPr>
          <w:rFonts w:eastAsia="Calibri"/>
          <w:vertAlign w:val="subscript"/>
          <w:lang w:val="en-US"/>
        </w:rPr>
        <w:t>α</w:t>
      </w:r>
      <w:r w:rsidR="00FE3F66" w:rsidRPr="005E3B74">
        <w:rPr>
          <w:rFonts w:eastAsia="Calibri"/>
          <w:lang w:val="en-US"/>
        </w:rPr>
        <w:t xml:space="preserve"> radiation source operated at 40 kV and 100 mA from </w:t>
      </w:r>
      <w:proofErr w:type="spellStart"/>
      <w:r w:rsidR="00FE3F66" w:rsidRPr="005E3B74">
        <w:rPr>
          <w:rFonts w:eastAsia="Calibri"/>
          <w:lang w:val="en-US"/>
        </w:rPr>
        <w:t>Rigaku</w:t>
      </w:r>
      <w:proofErr w:type="spellEnd"/>
      <w:r w:rsidR="00FE3F66" w:rsidRPr="005E3B74">
        <w:rPr>
          <w:rFonts w:eastAsia="Calibri"/>
          <w:lang w:val="en-US"/>
        </w:rPr>
        <w:t>/MSC</w:t>
      </w:r>
      <w:r w:rsidR="007454C7" w:rsidRPr="005E3B74">
        <w:rPr>
          <w:rFonts w:eastAsia="Calibri"/>
          <w:lang w:val="en-US"/>
        </w:rPr>
        <w:t xml:space="preserve"> (</w:t>
      </w:r>
      <w:r w:rsidR="00FE3F66" w:rsidRPr="005E3B74">
        <w:rPr>
          <w:rFonts w:eastAsia="Calibri"/>
          <w:lang w:val="en-US"/>
        </w:rPr>
        <w:t>Japan</w:t>
      </w:r>
      <w:r w:rsidR="007454C7" w:rsidRPr="005E3B74">
        <w:rPr>
          <w:rFonts w:eastAsia="Calibri"/>
          <w:lang w:val="en-US"/>
        </w:rPr>
        <w:t>)</w:t>
      </w:r>
      <w:r w:rsidR="00FE3F66" w:rsidRPr="005E3B74">
        <w:rPr>
          <w:rFonts w:eastAsia="Calibri"/>
          <w:lang w:val="en-US"/>
        </w:rPr>
        <w:t xml:space="preserve"> equipped with an X-ray stream 2000 low temperatu</w:t>
      </w:r>
      <w:r w:rsidR="0096720B" w:rsidRPr="005E3B74">
        <w:rPr>
          <w:rFonts w:eastAsia="Calibri"/>
          <w:lang w:val="en-US"/>
        </w:rPr>
        <w:t>re system</w:t>
      </w:r>
      <w:r w:rsidR="0037500B" w:rsidRPr="005E3B74">
        <w:rPr>
          <w:rFonts w:eastAsia="Calibri"/>
          <w:lang w:val="en-US"/>
        </w:rPr>
        <w:t xml:space="preserve"> (</w:t>
      </w:r>
      <w:r w:rsidR="00DC6EC1" w:rsidRPr="005E3B74">
        <w:rPr>
          <w:rFonts w:eastAsia="Calibri"/>
          <w:lang w:val="en-US"/>
        </w:rPr>
        <w:t xml:space="preserve">Earths Sciences </w:t>
      </w:r>
      <w:r w:rsidR="0037500B" w:rsidRPr="005E3B74">
        <w:rPr>
          <w:rFonts w:eastAsia="Calibri"/>
          <w:lang w:val="en-US"/>
        </w:rPr>
        <w:t>Department, MUN</w:t>
      </w:r>
      <w:r w:rsidR="00ED16FE" w:rsidRPr="005E3B74">
        <w:rPr>
          <w:rFonts w:eastAsia="Calibri"/>
          <w:lang w:val="en-US"/>
        </w:rPr>
        <w:t>).</w:t>
      </w:r>
      <w:r w:rsidR="0096720B" w:rsidRPr="005E3B74">
        <w:rPr>
          <w:rFonts w:eastAsia="Calibri"/>
          <w:lang w:val="en-US"/>
        </w:rPr>
        <w:t xml:space="preserve"> The </w:t>
      </w:r>
      <w:proofErr w:type="spellStart"/>
      <w:r w:rsidR="0096720B" w:rsidRPr="005E3B74">
        <w:rPr>
          <w:rFonts w:eastAsia="Calibri"/>
          <w:lang w:val="en-US"/>
        </w:rPr>
        <w:t>diffractograms</w:t>
      </w:r>
      <w:proofErr w:type="spellEnd"/>
      <w:r w:rsidR="00FE3F66" w:rsidRPr="005E3B74">
        <w:rPr>
          <w:rFonts w:eastAsia="Calibri"/>
          <w:lang w:val="en-US"/>
        </w:rPr>
        <w:t xml:space="preserve"> obtained were matched </w:t>
      </w:r>
      <w:r w:rsidR="008C2022" w:rsidRPr="005E3B74">
        <w:rPr>
          <w:rFonts w:eastAsia="Calibri"/>
          <w:lang w:val="en-US"/>
        </w:rPr>
        <w:t xml:space="preserve">using </w:t>
      </w:r>
      <w:r w:rsidR="00FE3F66" w:rsidRPr="005E3B74">
        <w:rPr>
          <w:rFonts w:eastAsia="Calibri"/>
          <w:lang w:val="en-US"/>
        </w:rPr>
        <w:t>the JADE data sof</w:t>
      </w:r>
      <w:r w:rsidR="00C92165" w:rsidRPr="005E3B74">
        <w:rPr>
          <w:rFonts w:eastAsia="Calibri"/>
          <w:lang w:val="en-US"/>
        </w:rPr>
        <w:t>tware.</w:t>
      </w:r>
    </w:p>
    <w:p w:rsidR="00417CA3" w:rsidRDefault="00417CA3" w:rsidP="0051575F">
      <w:pPr>
        <w:pStyle w:val="MediumGrid21"/>
        <w:ind w:left="0" w:firstLine="720"/>
        <w:rPr>
          <w:rFonts w:eastAsia="Calibri"/>
          <w:lang w:val="en-US"/>
        </w:rPr>
      </w:pPr>
    </w:p>
    <w:p w:rsidR="009610BF" w:rsidRDefault="009610BF" w:rsidP="0051575F">
      <w:pPr>
        <w:pStyle w:val="MediumGrid21"/>
        <w:ind w:left="0" w:firstLine="720"/>
        <w:rPr>
          <w:rFonts w:eastAsia="Calibri"/>
          <w:lang w:val="en-US"/>
        </w:rPr>
      </w:pPr>
    </w:p>
    <w:p w:rsidR="009610BF" w:rsidRPr="00DA0267" w:rsidRDefault="009610BF" w:rsidP="0051575F">
      <w:pPr>
        <w:pStyle w:val="MediumGrid21"/>
        <w:rPr>
          <w:lang w:val="en-US"/>
        </w:rPr>
      </w:pPr>
      <w:r w:rsidRPr="00144367">
        <w:rPr>
          <w:b/>
          <w:lang w:val="en-US"/>
        </w:rPr>
        <w:t>TABLE 1.</w:t>
      </w:r>
      <w:r w:rsidRPr="00DA0267">
        <w:rPr>
          <w:lang w:val="en-US"/>
        </w:rPr>
        <w:t xml:space="preserve">  </w:t>
      </w:r>
      <w:proofErr w:type="spellStart"/>
      <w:r w:rsidRPr="00DA0267">
        <w:rPr>
          <w:lang w:val="en-US"/>
        </w:rPr>
        <w:t>Physico</w:t>
      </w:r>
      <w:proofErr w:type="spellEnd"/>
      <w:r w:rsidRPr="00DA0267">
        <w:rPr>
          <w:lang w:val="en-US"/>
        </w:rPr>
        <w:t>-</w:t>
      </w:r>
      <w:r>
        <w:rPr>
          <w:lang w:val="en-US"/>
        </w:rPr>
        <w:t>C</w:t>
      </w:r>
      <w:r w:rsidRPr="00DA0267">
        <w:rPr>
          <w:lang w:val="en-US"/>
        </w:rPr>
        <w:t xml:space="preserve">hemical </w:t>
      </w:r>
      <w:r>
        <w:rPr>
          <w:lang w:val="en-US"/>
        </w:rPr>
        <w:t>P</w:t>
      </w:r>
      <w:r w:rsidRPr="00DA0267">
        <w:rPr>
          <w:lang w:val="en-US"/>
        </w:rPr>
        <w:t xml:space="preserve">arameters of the </w:t>
      </w:r>
      <w:r>
        <w:rPr>
          <w:lang w:val="en-US"/>
        </w:rPr>
        <w:t>H</w:t>
      </w:r>
      <w:r w:rsidRPr="00DA0267">
        <w:rPr>
          <w:lang w:val="en-US"/>
        </w:rPr>
        <w:t xml:space="preserve">ighly and </w:t>
      </w:r>
      <w:r>
        <w:rPr>
          <w:lang w:val="en-US"/>
        </w:rPr>
        <w:t>P</w:t>
      </w:r>
      <w:r w:rsidRPr="00DA0267">
        <w:rPr>
          <w:lang w:val="en-US"/>
        </w:rPr>
        <w:t xml:space="preserve">oorly </w:t>
      </w:r>
      <w:proofErr w:type="spellStart"/>
      <w:r>
        <w:rPr>
          <w:lang w:val="en-US"/>
        </w:rPr>
        <w:t>H</w:t>
      </w:r>
      <w:r w:rsidRPr="00DA0267">
        <w:rPr>
          <w:lang w:val="en-US"/>
        </w:rPr>
        <w:t>umified</w:t>
      </w:r>
      <w:proofErr w:type="spellEnd"/>
      <w:r w:rsidRPr="00DA0267">
        <w:rPr>
          <w:lang w:val="en-US"/>
        </w:rPr>
        <w:t xml:space="preserve"> </w:t>
      </w:r>
      <w:r>
        <w:rPr>
          <w:lang w:val="en-US"/>
        </w:rPr>
        <w:t>P</w:t>
      </w:r>
      <w:r w:rsidRPr="00DA0267">
        <w:rPr>
          <w:lang w:val="en-US"/>
        </w:rPr>
        <w:t xml:space="preserve">eat </w:t>
      </w:r>
      <w:r>
        <w:rPr>
          <w:lang w:val="en-US"/>
        </w:rPr>
        <w:t>S</w:t>
      </w:r>
      <w:r w:rsidRPr="00DA0267">
        <w:rPr>
          <w:lang w:val="en-US"/>
        </w:rPr>
        <w:t>oils</w:t>
      </w:r>
    </w:p>
    <w:tbl>
      <w:tblPr>
        <w:tblW w:w="8685"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0"/>
        <w:gridCol w:w="3333"/>
        <w:gridCol w:w="3152"/>
      </w:tblGrid>
      <w:tr w:rsidR="009610BF" w:rsidRPr="00DA0267" w:rsidTr="00AD1FCB">
        <w:trPr>
          <w:trHeight w:val="657"/>
          <w:tblHeader/>
        </w:trPr>
        <w:tc>
          <w:tcPr>
            <w:tcW w:w="2700" w:type="dxa"/>
            <w:tcBorders>
              <w:left w:val="nil"/>
              <w:right w:val="single" w:sz="4" w:space="0" w:color="auto"/>
            </w:tcBorders>
          </w:tcPr>
          <w:p w:rsidR="009610BF" w:rsidRDefault="009610BF" w:rsidP="0051575F">
            <w:pPr>
              <w:pStyle w:val="MediumGrid21"/>
              <w:rPr>
                <w:lang w:val="en-US"/>
              </w:rPr>
            </w:pPr>
          </w:p>
          <w:p w:rsidR="009610BF" w:rsidRPr="00DA0267" w:rsidRDefault="009610BF" w:rsidP="0051575F">
            <w:pPr>
              <w:pStyle w:val="MediumGrid21"/>
              <w:rPr>
                <w:lang w:val="en-US"/>
              </w:rPr>
            </w:pPr>
            <w:r w:rsidRPr="00DA0267">
              <w:rPr>
                <w:lang w:val="en-US"/>
              </w:rPr>
              <w:t xml:space="preserve">        Parameter</w:t>
            </w:r>
          </w:p>
        </w:tc>
        <w:tc>
          <w:tcPr>
            <w:tcW w:w="2175" w:type="dxa"/>
            <w:tcBorders>
              <w:left w:val="single" w:sz="4" w:space="0" w:color="auto"/>
              <w:right w:val="nil"/>
            </w:tcBorders>
          </w:tcPr>
          <w:p w:rsidR="009610BF" w:rsidRDefault="009610BF" w:rsidP="0051575F">
            <w:pPr>
              <w:pStyle w:val="MediumGrid21"/>
              <w:ind w:left="3117" w:firstLine="0"/>
              <w:rPr>
                <w:lang w:val="en-US"/>
              </w:rPr>
            </w:pPr>
          </w:p>
          <w:p w:rsidR="009610BF" w:rsidRPr="00DA0267" w:rsidRDefault="009610BF" w:rsidP="0051575F">
            <w:pPr>
              <w:pStyle w:val="MediumGrid21"/>
              <w:rPr>
                <w:lang w:val="en-US"/>
              </w:rPr>
            </w:pPr>
            <w:r>
              <w:rPr>
                <w:lang w:val="en-US"/>
              </w:rPr>
              <w:t xml:space="preserve">                  Method u</w:t>
            </w:r>
            <w:r w:rsidRPr="00DA0267">
              <w:rPr>
                <w:lang w:val="en-US"/>
              </w:rPr>
              <w:t>sed</w:t>
            </w:r>
          </w:p>
        </w:tc>
        <w:tc>
          <w:tcPr>
            <w:tcW w:w="3810" w:type="dxa"/>
            <w:tcBorders>
              <w:left w:val="single" w:sz="4" w:space="0" w:color="auto"/>
              <w:right w:val="nil"/>
            </w:tcBorders>
          </w:tcPr>
          <w:p w:rsidR="009610BF" w:rsidRPr="00DA0267" w:rsidRDefault="009610BF" w:rsidP="0051575F">
            <w:pPr>
              <w:pStyle w:val="MediumGrid21"/>
              <w:ind w:left="942" w:firstLine="0"/>
              <w:rPr>
                <w:lang w:val="en-US"/>
              </w:rPr>
            </w:pPr>
            <w:r w:rsidRPr="00DA0267">
              <w:rPr>
                <w:lang w:val="en-US"/>
              </w:rPr>
              <w:t>Values</w:t>
            </w:r>
          </w:p>
          <w:p w:rsidR="009610BF" w:rsidRPr="00DA0267" w:rsidRDefault="009610BF" w:rsidP="0051575F">
            <w:pPr>
              <w:pStyle w:val="MediumGrid21"/>
              <w:rPr>
                <w:lang w:val="en-US"/>
              </w:rPr>
            </w:pPr>
            <w:proofErr w:type="spellStart"/>
            <w:r w:rsidRPr="00DA0267">
              <w:rPr>
                <w:lang w:val="en-US"/>
              </w:rPr>
              <w:t>Saprist</w:t>
            </w:r>
            <w:proofErr w:type="spellEnd"/>
            <w:r w:rsidRPr="00DA0267">
              <w:rPr>
                <w:lang w:val="en-US"/>
              </w:rPr>
              <w:t xml:space="preserve"> peat    </w:t>
            </w:r>
            <w:proofErr w:type="spellStart"/>
            <w:r w:rsidRPr="00DA0267">
              <w:rPr>
                <w:lang w:val="en-US"/>
              </w:rPr>
              <w:t>Fibrist</w:t>
            </w:r>
            <w:proofErr w:type="spellEnd"/>
            <w:r w:rsidRPr="00DA0267">
              <w:rPr>
                <w:lang w:val="en-US"/>
              </w:rPr>
              <w:t xml:space="preserve"> peat</w:t>
            </w:r>
          </w:p>
        </w:tc>
      </w:tr>
      <w:tr w:rsidR="009610BF" w:rsidRPr="00DA0267" w:rsidTr="00AD1FCB">
        <w:trPr>
          <w:trHeight w:val="2809"/>
          <w:tblHeader/>
        </w:trPr>
        <w:tc>
          <w:tcPr>
            <w:tcW w:w="8685" w:type="dxa"/>
            <w:gridSpan w:val="3"/>
            <w:tcBorders>
              <w:left w:val="nil"/>
              <w:right w:val="nil"/>
            </w:tcBorders>
          </w:tcPr>
          <w:p w:rsidR="009610BF" w:rsidRPr="00DA0267" w:rsidRDefault="009610BF" w:rsidP="0051575F">
            <w:pPr>
              <w:pStyle w:val="MediumGrid21"/>
              <w:rPr>
                <w:lang w:val="en-US"/>
              </w:rPr>
            </w:pPr>
            <w:r w:rsidRPr="00DA0267">
              <w:rPr>
                <w:lang w:val="en-US"/>
              </w:rPr>
              <w:t xml:space="preserve">        Degree of decomposition       von Post</w:t>
            </w:r>
            <w:r>
              <w:rPr>
                <w:vertAlign w:val="superscript"/>
                <w:lang w:val="en-US"/>
              </w:rPr>
              <w:t>a</w:t>
            </w:r>
            <w:r w:rsidRPr="00DA0267">
              <w:rPr>
                <w:lang w:val="en-US"/>
              </w:rPr>
              <w:t xml:space="preserve">                              8H</w:t>
            </w:r>
            <w:r w:rsidRPr="00DA0267">
              <w:rPr>
                <w:vertAlign w:val="superscript"/>
                <w:lang w:val="en-US"/>
              </w:rPr>
              <w:t xml:space="preserve"> </w:t>
            </w:r>
            <w:r w:rsidRPr="00DA0267">
              <w:rPr>
                <w:lang w:val="en-US"/>
              </w:rPr>
              <w:t xml:space="preserve">                3H</w:t>
            </w:r>
          </w:p>
          <w:p w:rsidR="009610BF" w:rsidRPr="00DA0267" w:rsidRDefault="009610BF" w:rsidP="0051575F">
            <w:pPr>
              <w:pStyle w:val="MediumGrid21"/>
              <w:rPr>
                <w:lang w:val="en-US"/>
              </w:rPr>
            </w:pPr>
            <w:r w:rsidRPr="00DA0267">
              <w:rPr>
                <w:lang w:val="en-US"/>
              </w:rPr>
              <w:t xml:space="preserve">        pH (in de-ionized water)      ASTM </w:t>
            </w:r>
            <w:r w:rsidRPr="00C12387">
              <w:rPr>
                <w:lang w:val="en-US"/>
              </w:rPr>
              <w:t>D2976</w:t>
            </w:r>
            <w:r w:rsidRPr="00DA0267">
              <w:rPr>
                <w:lang w:val="en-US"/>
              </w:rPr>
              <w:t>-71</w:t>
            </w:r>
            <w:r>
              <w:rPr>
                <w:lang w:val="en-US"/>
              </w:rPr>
              <w:t xml:space="preserve"> (2004)</w:t>
            </w:r>
            <w:r w:rsidRPr="00DA0267">
              <w:rPr>
                <w:lang w:val="en-US"/>
              </w:rPr>
              <w:t xml:space="preserve">        4.2                 4.2</w:t>
            </w:r>
          </w:p>
          <w:p w:rsidR="009610BF" w:rsidRPr="00DA0267" w:rsidRDefault="009610BF" w:rsidP="0051575F">
            <w:pPr>
              <w:pStyle w:val="MediumGrid21"/>
              <w:rPr>
                <w:lang w:val="en-US"/>
              </w:rPr>
            </w:pPr>
            <w:r w:rsidRPr="00DA0267">
              <w:rPr>
                <w:lang w:val="en-US"/>
              </w:rPr>
              <w:t xml:space="preserve">        Moisture content (%)           ASTM </w:t>
            </w:r>
            <w:r w:rsidRPr="00C12387">
              <w:rPr>
                <w:lang w:val="en-US"/>
              </w:rPr>
              <w:t>D2974</w:t>
            </w:r>
            <w:r w:rsidRPr="00DA0267">
              <w:rPr>
                <w:lang w:val="en-US"/>
              </w:rPr>
              <w:t>-71</w:t>
            </w:r>
            <w:r>
              <w:rPr>
                <w:lang w:val="en-US"/>
              </w:rPr>
              <w:t xml:space="preserve"> (2008)</w:t>
            </w:r>
            <w:r w:rsidRPr="00DA0267">
              <w:rPr>
                <w:lang w:val="en-US"/>
              </w:rPr>
              <w:t xml:space="preserve">         86                 82</w:t>
            </w:r>
          </w:p>
          <w:p w:rsidR="009610BF" w:rsidRPr="00DA0267" w:rsidRDefault="009610BF" w:rsidP="0051575F">
            <w:pPr>
              <w:pStyle w:val="MediumGrid21"/>
              <w:rPr>
                <w:lang w:val="en-US"/>
              </w:rPr>
            </w:pPr>
            <w:r w:rsidRPr="00DA0267">
              <w:rPr>
                <w:lang w:val="en-US"/>
              </w:rPr>
              <w:t xml:space="preserve">        Fiber content (%)                 ASTM </w:t>
            </w:r>
            <w:r w:rsidRPr="00C12387">
              <w:rPr>
                <w:lang w:val="en-US"/>
              </w:rPr>
              <w:t>D1997</w:t>
            </w:r>
            <w:r w:rsidRPr="00DA0267">
              <w:rPr>
                <w:lang w:val="en-US"/>
              </w:rPr>
              <w:t>-91</w:t>
            </w:r>
            <w:r>
              <w:rPr>
                <w:lang w:val="en-US"/>
              </w:rPr>
              <w:t xml:space="preserve"> (2008)</w:t>
            </w:r>
            <w:r w:rsidRPr="00DA0267">
              <w:rPr>
                <w:lang w:val="en-US"/>
              </w:rPr>
              <w:t xml:space="preserve">         68.8              75</w:t>
            </w:r>
          </w:p>
          <w:p w:rsidR="009610BF" w:rsidRPr="00DA0267" w:rsidRDefault="009610BF" w:rsidP="0051575F">
            <w:pPr>
              <w:pStyle w:val="MediumGrid21"/>
              <w:rPr>
                <w:lang w:val="en-US"/>
              </w:rPr>
            </w:pPr>
            <w:r w:rsidRPr="00DA0267">
              <w:rPr>
                <w:lang w:val="en-US"/>
              </w:rPr>
              <w:t xml:space="preserve">        Ash content (%)                   ASTM </w:t>
            </w:r>
            <w:r w:rsidRPr="00C12387">
              <w:rPr>
                <w:lang w:val="en-US"/>
              </w:rPr>
              <w:t>D2974</w:t>
            </w:r>
            <w:r w:rsidRPr="00DA0267">
              <w:rPr>
                <w:lang w:val="en-US"/>
              </w:rPr>
              <w:t>-</w:t>
            </w:r>
            <w:r>
              <w:rPr>
                <w:lang w:val="en-US"/>
              </w:rPr>
              <w:t>71 (2008)</w:t>
            </w:r>
            <w:r w:rsidRPr="00DA0267">
              <w:rPr>
                <w:lang w:val="en-US"/>
              </w:rPr>
              <w:t xml:space="preserve">           9                 16</w:t>
            </w:r>
          </w:p>
          <w:p w:rsidR="009610BF" w:rsidRPr="00DA0267" w:rsidRDefault="009610BF" w:rsidP="0051575F">
            <w:pPr>
              <w:pStyle w:val="MediumGrid21"/>
              <w:rPr>
                <w:lang w:val="en-US"/>
              </w:rPr>
            </w:pPr>
            <w:r w:rsidRPr="00DA0267">
              <w:rPr>
                <w:lang w:val="en-US"/>
              </w:rPr>
              <w:t xml:space="preserve">        Organic matter (%)              ASTM </w:t>
            </w:r>
            <w:r w:rsidRPr="00C12387">
              <w:rPr>
                <w:lang w:val="en-US"/>
              </w:rPr>
              <w:t>D2974</w:t>
            </w:r>
            <w:r w:rsidRPr="00DA0267">
              <w:rPr>
                <w:lang w:val="en-US"/>
              </w:rPr>
              <w:t>-</w:t>
            </w:r>
            <w:r>
              <w:rPr>
                <w:lang w:val="en-US"/>
              </w:rPr>
              <w:t>71 (2008)</w:t>
            </w:r>
            <w:r w:rsidRPr="00DA0267">
              <w:rPr>
                <w:lang w:val="en-US"/>
              </w:rPr>
              <w:t xml:space="preserve">    </w:t>
            </w:r>
            <w:r>
              <w:rPr>
                <w:lang w:val="en-US"/>
              </w:rPr>
              <w:t xml:space="preserve"> </w:t>
            </w:r>
            <w:r w:rsidRPr="00DA0267">
              <w:rPr>
                <w:lang w:val="en-US"/>
              </w:rPr>
              <w:t xml:space="preserve">     91                84</w:t>
            </w:r>
          </w:p>
          <w:p w:rsidR="009610BF" w:rsidRPr="00DA0267" w:rsidRDefault="009610BF" w:rsidP="0051575F">
            <w:pPr>
              <w:pStyle w:val="MediumGrid21"/>
              <w:rPr>
                <w:lang w:val="en-US"/>
              </w:rPr>
            </w:pPr>
            <w:r w:rsidRPr="00DA0267">
              <w:rPr>
                <w:lang w:val="en-US"/>
              </w:rPr>
              <w:t xml:space="preserve">        Fresh bulk density               ASTM </w:t>
            </w:r>
            <w:r w:rsidRPr="00C12387">
              <w:rPr>
                <w:lang w:val="en-US"/>
              </w:rPr>
              <w:t>D4531-</w:t>
            </w:r>
            <w:r w:rsidRPr="00DA0267">
              <w:rPr>
                <w:lang w:val="en-US"/>
              </w:rPr>
              <w:t>86</w:t>
            </w:r>
            <w:r>
              <w:rPr>
                <w:lang w:val="en-US"/>
              </w:rPr>
              <w:t xml:space="preserve"> (2008)</w:t>
            </w:r>
            <w:r w:rsidRPr="00DA0267">
              <w:rPr>
                <w:lang w:val="en-US"/>
              </w:rPr>
              <w:t xml:space="preserve">          0.65             0.60</w:t>
            </w:r>
          </w:p>
          <w:p w:rsidR="009610BF" w:rsidRPr="00DA0267" w:rsidRDefault="009610BF" w:rsidP="0051575F">
            <w:pPr>
              <w:pStyle w:val="MediumGrid21"/>
              <w:rPr>
                <w:lang w:val="en-US"/>
              </w:rPr>
            </w:pPr>
            <w:r w:rsidRPr="00DA0267">
              <w:rPr>
                <w:lang w:val="en-US"/>
              </w:rPr>
              <w:t xml:space="preserve">         (wet,  g/cm</w:t>
            </w:r>
            <w:r w:rsidRPr="00DA0267">
              <w:rPr>
                <w:vertAlign w:val="superscript"/>
                <w:lang w:val="en-US"/>
              </w:rPr>
              <w:t>3</w:t>
            </w:r>
            <w:r w:rsidRPr="00DA0267">
              <w:rPr>
                <w:lang w:val="en-US"/>
              </w:rPr>
              <w:t xml:space="preserve"> )</w:t>
            </w:r>
          </w:p>
          <w:p w:rsidR="009610BF" w:rsidRPr="00DA0267" w:rsidRDefault="009610BF" w:rsidP="0051575F">
            <w:pPr>
              <w:pStyle w:val="MediumGrid21"/>
              <w:rPr>
                <w:lang w:val="en-US"/>
              </w:rPr>
            </w:pPr>
            <w:r w:rsidRPr="00DA0267">
              <w:rPr>
                <w:lang w:val="en-US"/>
              </w:rPr>
              <w:t xml:space="preserve">        Dry bulk density (g/cm</w:t>
            </w:r>
            <w:r w:rsidRPr="00DA0267">
              <w:rPr>
                <w:vertAlign w:val="superscript"/>
                <w:lang w:val="en-US"/>
              </w:rPr>
              <w:t>3</w:t>
            </w:r>
            <w:r w:rsidRPr="00DA0267">
              <w:rPr>
                <w:lang w:val="en-US"/>
              </w:rPr>
              <w:t>)    ASTM D</w:t>
            </w:r>
            <w:r w:rsidRPr="00C12387">
              <w:rPr>
                <w:lang w:val="en-US"/>
              </w:rPr>
              <w:t>4531</w:t>
            </w:r>
            <w:r w:rsidRPr="00DA0267">
              <w:rPr>
                <w:lang w:val="en-US"/>
              </w:rPr>
              <w:t>-86</w:t>
            </w:r>
            <w:r>
              <w:rPr>
                <w:lang w:val="en-US"/>
              </w:rPr>
              <w:t xml:space="preserve"> (2008)</w:t>
            </w:r>
            <w:r w:rsidRPr="00DA0267">
              <w:rPr>
                <w:lang w:val="en-US"/>
              </w:rPr>
              <w:t xml:space="preserve">          0.28             0.21</w:t>
            </w:r>
          </w:p>
          <w:p w:rsidR="009610BF" w:rsidRPr="00DA0267" w:rsidRDefault="009610BF" w:rsidP="0051575F">
            <w:pPr>
              <w:pStyle w:val="MediumGrid21"/>
              <w:rPr>
                <w:lang w:val="en-US"/>
              </w:rPr>
            </w:pPr>
            <w:r w:rsidRPr="00DA0267">
              <w:rPr>
                <w:lang w:val="en-US"/>
              </w:rPr>
              <w:t xml:space="preserve">        CEC at 7.0 pH(</w:t>
            </w:r>
            <w:proofErr w:type="spellStart"/>
            <w:r w:rsidRPr="00DA0267">
              <w:rPr>
                <w:lang w:val="en-US"/>
              </w:rPr>
              <w:t>meq</w:t>
            </w:r>
            <w:proofErr w:type="spellEnd"/>
            <w:r w:rsidRPr="00DA0267">
              <w:rPr>
                <w:lang w:val="en-US"/>
              </w:rPr>
              <w:t>/100</w:t>
            </w:r>
            <w:r>
              <w:rPr>
                <w:lang w:val="en-US"/>
              </w:rPr>
              <w:t xml:space="preserve"> </w:t>
            </w:r>
            <w:r w:rsidRPr="00DA0267">
              <w:rPr>
                <w:lang w:val="en-US"/>
              </w:rPr>
              <w:t>g)   Calcium acetate/</w:t>
            </w:r>
            <w:proofErr w:type="spellStart"/>
            <w:r w:rsidRPr="00DA0267">
              <w:rPr>
                <w:lang w:val="en-US"/>
              </w:rPr>
              <w:t>chloride</w:t>
            </w:r>
            <w:r>
              <w:rPr>
                <w:vertAlign w:val="superscript"/>
                <w:lang w:val="en-US"/>
              </w:rPr>
              <w:t>b</w:t>
            </w:r>
            <w:proofErr w:type="spellEnd"/>
            <w:r w:rsidRPr="00DA0267">
              <w:rPr>
                <w:lang w:val="en-US"/>
              </w:rPr>
              <w:t xml:space="preserve">       70                 45</w:t>
            </w:r>
          </w:p>
        </w:tc>
      </w:tr>
      <w:tr w:rsidR="009610BF" w:rsidRPr="00DA0267" w:rsidTr="0051575F">
        <w:trPr>
          <w:trHeight w:val="851"/>
          <w:tblHeader/>
        </w:trPr>
        <w:tc>
          <w:tcPr>
            <w:tcW w:w="8685" w:type="dxa"/>
            <w:gridSpan w:val="3"/>
            <w:tcBorders>
              <w:left w:val="nil"/>
              <w:bottom w:val="nil"/>
              <w:right w:val="nil"/>
            </w:tcBorders>
          </w:tcPr>
          <w:p w:rsidR="009610BF" w:rsidRDefault="009610BF" w:rsidP="0051575F">
            <w:pPr>
              <w:pStyle w:val="MediumGrid21"/>
              <w:rPr>
                <w:lang w:val="en-US"/>
              </w:rPr>
            </w:pPr>
            <w:proofErr w:type="spellStart"/>
            <w:r>
              <w:rPr>
                <w:vertAlign w:val="superscript"/>
                <w:lang w:val="en-US"/>
              </w:rPr>
              <w:t>a</w:t>
            </w:r>
            <w:r w:rsidRPr="00DA0267">
              <w:rPr>
                <w:lang w:val="en-US"/>
              </w:rPr>
              <w:t>von</w:t>
            </w:r>
            <w:proofErr w:type="spellEnd"/>
            <w:r w:rsidRPr="00DA0267">
              <w:rPr>
                <w:lang w:val="en-US"/>
              </w:rPr>
              <w:t xml:space="preserve"> Post scale (</w:t>
            </w:r>
            <w:proofErr w:type="spellStart"/>
            <w:r w:rsidRPr="00C12387">
              <w:rPr>
                <w:lang w:val="en-US"/>
              </w:rPr>
              <w:t>Bozkhurt</w:t>
            </w:r>
            <w:proofErr w:type="spellEnd"/>
            <w:r w:rsidRPr="00C12387">
              <w:rPr>
                <w:lang w:val="en-US"/>
              </w:rPr>
              <w:t xml:space="preserve"> </w:t>
            </w:r>
            <w:r w:rsidRPr="00C12387">
              <w:rPr>
                <w:i/>
                <w:lang w:val="en-US"/>
              </w:rPr>
              <w:t>e</w:t>
            </w:r>
            <w:r w:rsidRPr="00DA0267">
              <w:rPr>
                <w:i/>
                <w:lang w:val="en-US"/>
              </w:rPr>
              <w:t>t al</w:t>
            </w:r>
            <w:r w:rsidRPr="00DA0267">
              <w:rPr>
                <w:lang w:val="en-US"/>
              </w:rPr>
              <w:t>. 2001)</w:t>
            </w:r>
            <w:r>
              <w:rPr>
                <w:lang w:val="en-US"/>
              </w:rPr>
              <w:t>.</w:t>
            </w:r>
          </w:p>
          <w:p w:rsidR="009610BF" w:rsidRDefault="009610BF" w:rsidP="0051575F">
            <w:pPr>
              <w:pStyle w:val="MediumGrid21"/>
              <w:rPr>
                <w:lang w:val="en-US"/>
              </w:rPr>
            </w:pPr>
            <w:proofErr w:type="spellStart"/>
            <w:r>
              <w:rPr>
                <w:vertAlign w:val="superscript"/>
                <w:lang w:val="en-US"/>
              </w:rPr>
              <w:t>b</w:t>
            </w:r>
            <w:r w:rsidRPr="00DA0267">
              <w:rPr>
                <w:lang w:val="en-US"/>
              </w:rPr>
              <w:t>Calcium</w:t>
            </w:r>
            <w:proofErr w:type="spellEnd"/>
            <w:r w:rsidRPr="00DA0267">
              <w:rPr>
                <w:lang w:val="en-US"/>
              </w:rPr>
              <w:t xml:space="preserve"> acetate/chloride method </w:t>
            </w:r>
            <w:r w:rsidRPr="00C12387">
              <w:rPr>
                <w:lang w:val="en-US"/>
              </w:rPr>
              <w:t xml:space="preserve">from </w:t>
            </w:r>
            <w:proofErr w:type="spellStart"/>
            <w:r w:rsidRPr="00C12387">
              <w:rPr>
                <w:lang w:val="en-US"/>
              </w:rPr>
              <w:t>Sheldrick</w:t>
            </w:r>
            <w:proofErr w:type="spellEnd"/>
            <w:r w:rsidRPr="00C12387">
              <w:rPr>
                <w:lang w:val="en-US"/>
              </w:rPr>
              <w:t xml:space="preserve"> (1984</w:t>
            </w:r>
            <w:r w:rsidRPr="00DA0267">
              <w:rPr>
                <w:lang w:val="en-US"/>
              </w:rPr>
              <w:t>)</w:t>
            </w:r>
            <w:r>
              <w:rPr>
                <w:lang w:val="en-US"/>
              </w:rPr>
              <w:t>.</w:t>
            </w:r>
          </w:p>
          <w:p w:rsidR="009610BF" w:rsidRPr="00DA0267" w:rsidRDefault="009610BF" w:rsidP="0051575F">
            <w:pPr>
              <w:pStyle w:val="MediumGrid21"/>
              <w:rPr>
                <w:lang w:val="en-US"/>
              </w:rPr>
            </w:pPr>
            <w:r>
              <w:rPr>
                <w:lang w:val="en-US"/>
              </w:rPr>
              <w:t xml:space="preserve">CEC, </w:t>
            </w:r>
            <w:proofErr w:type="spellStart"/>
            <w:r>
              <w:rPr>
                <w:lang w:val="en-US"/>
              </w:rPr>
              <w:t>cation</w:t>
            </w:r>
            <w:proofErr w:type="spellEnd"/>
            <w:r>
              <w:rPr>
                <w:lang w:val="en-US"/>
              </w:rPr>
              <w:t>-exchange chromatography.</w:t>
            </w:r>
          </w:p>
        </w:tc>
      </w:tr>
    </w:tbl>
    <w:p w:rsidR="00A25BA9" w:rsidRDefault="00A25BA9"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4679A2" w:rsidRDefault="004679A2" w:rsidP="0051575F">
      <w:pPr>
        <w:pStyle w:val="MediumGrid21"/>
        <w:ind w:left="0" w:firstLine="720"/>
        <w:rPr>
          <w:rFonts w:eastAsia="Calibri"/>
          <w:lang w:val="en-US"/>
        </w:rPr>
      </w:pPr>
    </w:p>
    <w:p w:rsidR="00A91426" w:rsidRDefault="00A91426" w:rsidP="0051575F">
      <w:pPr>
        <w:pStyle w:val="MediumGrid21"/>
        <w:ind w:left="0" w:firstLine="720"/>
        <w:rPr>
          <w:rFonts w:eastAsia="Calibri"/>
          <w:lang w:val="en-US"/>
        </w:rPr>
      </w:pPr>
    </w:p>
    <w:p w:rsidR="00A91426" w:rsidRPr="00DA0267" w:rsidRDefault="00A91426" w:rsidP="00A91426">
      <w:pPr>
        <w:pStyle w:val="MediumGrid21"/>
        <w:rPr>
          <w:lang w:val="en-US"/>
        </w:rPr>
      </w:pPr>
      <w:r w:rsidRPr="00144367">
        <w:rPr>
          <w:b/>
          <w:lang w:val="en-US"/>
        </w:rPr>
        <w:lastRenderedPageBreak/>
        <w:t>TABLE 2.</w:t>
      </w:r>
      <w:r w:rsidRPr="00DA0267">
        <w:rPr>
          <w:lang w:val="en-US"/>
        </w:rPr>
        <w:t xml:space="preserve"> Dry </w:t>
      </w:r>
      <w:proofErr w:type="spellStart"/>
      <w:r>
        <w:rPr>
          <w:lang w:val="en-US"/>
        </w:rPr>
        <w:t>G</w:t>
      </w:r>
      <w:r w:rsidRPr="00DA0267">
        <w:rPr>
          <w:lang w:val="en-US"/>
        </w:rPr>
        <w:t>ranulometry</w:t>
      </w:r>
      <w:proofErr w:type="spellEnd"/>
      <w:r w:rsidRPr="00DA0267">
        <w:rPr>
          <w:lang w:val="en-US"/>
        </w:rPr>
        <w:t xml:space="preserve"> </w:t>
      </w:r>
      <w:r>
        <w:rPr>
          <w:lang w:val="en-US"/>
        </w:rPr>
        <w:t>R</w:t>
      </w:r>
      <w:r w:rsidRPr="00DA0267">
        <w:rPr>
          <w:lang w:val="en-US"/>
        </w:rPr>
        <w:t xml:space="preserve">esults for the </w:t>
      </w:r>
      <w:r>
        <w:rPr>
          <w:lang w:val="en-US"/>
        </w:rPr>
        <w:t>T</w:t>
      </w:r>
      <w:r w:rsidRPr="00DA0267">
        <w:rPr>
          <w:lang w:val="en-US"/>
        </w:rPr>
        <w:t xml:space="preserve">wo </w:t>
      </w:r>
      <w:r>
        <w:rPr>
          <w:lang w:val="en-US"/>
        </w:rPr>
        <w:t>P</w:t>
      </w:r>
      <w:r w:rsidRPr="00DA0267">
        <w:rPr>
          <w:lang w:val="en-US"/>
        </w:rPr>
        <w:t xml:space="preserve">eat </w:t>
      </w:r>
      <w:r>
        <w:rPr>
          <w:lang w:val="en-US"/>
        </w:rPr>
        <w:t>T</w:t>
      </w:r>
      <w:r w:rsidRPr="00DA0267">
        <w:rPr>
          <w:lang w:val="en-US"/>
        </w:rPr>
        <w:t>ypes</w:t>
      </w: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2235"/>
        <w:gridCol w:w="3570"/>
      </w:tblGrid>
      <w:tr w:rsidR="00A91426" w:rsidRPr="00DA0267" w:rsidTr="008B1B3A">
        <w:trPr>
          <w:trHeight w:val="495"/>
          <w:jc w:val="center"/>
        </w:trPr>
        <w:tc>
          <w:tcPr>
            <w:tcW w:w="1230" w:type="dxa"/>
            <w:vMerge w:val="restart"/>
            <w:tcBorders>
              <w:left w:val="nil"/>
              <w:right w:val="single" w:sz="4" w:space="0" w:color="auto"/>
            </w:tcBorders>
          </w:tcPr>
          <w:p w:rsidR="00A91426" w:rsidRDefault="00A91426" w:rsidP="008B1B3A">
            <w:pPr>
              <w:pStyle w:val="MediumGrid21"/>
              <w:rPr>
                <w:lang w:val="en-US"/>
              </w:rPr>
            </w:pPr>
          </w:p>
          <w:p w:rsidR="00A91426" w:rsidRPr="00DA0267" w:rsidRDefault="00A91426" w:rsidP="008B1B3A">
            <w:pPr>
              <w:pStyle w:val="MediumGrid21"/>
              <w:rPr>
                <w:lang w:val="en-US"/>
              </w:rPr>
            </w:pPr>
            <w:r w:rsidRPr="00DA0267">
              <w:rPr>
                <w:lang w:val="en-US"/>
              </w:rPr>
              <w:t>Sieve No.</w:t>
            </w:r>
          </w:p>
        </w:tc>
        <w:tc>
          <w:tcPr>
            <w:tcW w:w="2235" w:type="dxa"/>
            <w:vMerge w:val="restart"/>
            <w:tcBorders>
              <w:left w:val="nil"/>
              <w:right w:val="single" w:sz="4" w:space="0" w:color="auto"/>
            </w:tcBorders>
          </w:tcPr>
          <w:p w:rsidR="00A91426" w:rsidRDefault="00A91426" w:rsidP="008B1B3A">
            <w:pPr>
              <w:spacing w:after="0" w:line="240" w:lineRule="auto"/>
              <w:rPr>
                <w:rFonts w:ascii="Times New Roman" w:hAnsi="Times New Roman"/>
                <w:sz w:val="24"/>
                <w:szCs w:val="24"/>
                <w:lang w:val="en-US"/>
              </w:rPr>
            </w:pPr>
          </w:p>
          <w:p w:rsidR="00A91426" w:rsidRPr="00DA0267" w:rsidRDefault="00A91426" w:rsidP="008B1B3A">
            <w:pPr>
              <w:pStyle w:val="MediumGrid21"/>
              <w:rPr>
                <w:lang w:val="en-US"/>
              </w:rPr>
            </w:pPr>
            <w:r w:rsidRPr="00DA0267">
              <w:rPr>
                <w:lang w:val="en-US"/>
              </w:rPr>
              <w:t>Sieve size (µm)</w:t>
            </w:r>
          </w:p>
        </w:tc>
        <w:tc>
          <w:tcPr>
            <w:tcW w:w="3570" w:type="dxa"/>
            <w:tcBorders>
              <w:left w:val="single" w:sz="4" w:space="0" w:color="auto"/>
              <w:right w:val="nil"/>
            </w:tcBorders>
          </w:tcPr>
          <w:p w:rsidR="00A91426" w:rsidRPr="00DA0267" w:rsidRDefault="00A91426" w:rsidP="008B1B3A">
            <w:pPr>
              <w:pStyle w:val="MediumGrid21"/>
              <w:rPr>
                <w:lang w:val="en-US"/>
              </w:rPr>
            </w:pPr>
            <w:r w:rsidRPr="00DA0267">
              <w:rPr>
                <w:lang w:val="en-US"/>
              </w:rPr>
              <w:t>Average % retained by weight</w:t>
            </w:r>
          </w:p>
        </w:tc>
      </w:tr>
      <w:tr w:rsidR="00A91426" w:rsidRPr="00DA0267" w:rsidTr="008B1B3A">
        <w:trPr>
          <w:trHeight w:val="318"/>
          <w:jc w:val="center"/>
        </w:trPr>
        <w:tc>
          <w:tcPr>
            <w:tcW w:w="1230" w:type="dxa"/>
            <w:vMerge/>
            <w:tcBorders>
              <w:left w:val="nil"/>
              <w:right w:val="single" w:sz="4" w:space="0" w:color="auto"/>
            </w:tcBorders>
          </w:tcPr>
          <w:p w:rsidR="00A91426" w:rsidRDefault="00A91426" w:rsidP="008B1B3A">
            <w:pPr>
              <w:pStyle w:val="MediumGrid21"/>
              <w:rPr>
                <w:lang w:val="en-US"/>
              </w:rPr>
            </w:pPr>
          </w:p>
        </w:tc>
        <w:tc>
          <w:tcPr>
            <w:tcW w:w="2235" w:type="dxa"/>
            <w:vMerge/>
            <w:tcBorders>
              <w:left w:val="nil"/>
              <w:right w:val="single" w:sz="4" w:space="0" w:color="auto"/>
            </w:tcBorders>
          </w:tcPr>
          <w:p w:rsidR="00A91426" w:rsidRDefault="00A91426" w:rsidP="008B1B3A">
            <w:pPr>
              <w:spacing w:after="0" w:line="240" w:lineRule="auto"/>
              <w:rPr>
                <w:rFonts w:ascii="Times New Roman" w:hAnsi="Times New Roman"/>
                <w:sz w:val="24"/>
                <w:szCs w:val="24"/>
                <w:lang w:val="en-US"/>
              </w:rPr>
            </w:pPr>
          </w:p>
        </w:tc>
        <w:tc>
          <w:tcPr>
            <w:tcW w:w="3570" w:type="dxa"/>
            <w:tcBorders>
              <w:left w:val="single" w:sz="4" w:space="0" w:color="auto"/>
              <w:right w:val="nil"/>
            </w:tcBorders>
          </w:tcPr>
          <w:p w:rsidR="00A91426" w:rsidRPr="00DA0267" w:rsidRDefault="00A91426" w:rsidP="008B1B3A">
            <w:pPr>
              <w:pStyle w:val="MediumGrid21"/>
              <w:rPr>
                <w:lang w:val="en-US"/>
              </w:rPr>
            </w:pPr>
            <w:r>
              <w:rPr>
                <w:lang w:val="en-US"/>
              </w:rPr>
              <w:t xml:space="preserve">        </w:t>
            </w:r>
            <w:r w:rsidRPr="00DA0267">
              <w:rPr>
                <w:lang w:val="en-US"/>
              </w:rPr>
              <w:t>7H</w:t>
            </w:r>
            <w:r>
              <w:rPr>
                <w:lang w:val="en-US"/>
              </w:rPr>
              <w:t>–</w:t>
            </w:r>
            <w:r w:rsidRPr="00DA0267">
              <w:rPr>
                <w:lang w:val="en-US"/>
              </w:rPr>
              <w:t>8H</w:t>
            </w:r>
            <w:r w:rsidRPr="00DA0267">
              <w:rPr>
                <w:vertAlign w:val="superscript"/>
                <w:lang w:val="en-US"/>
              </w:rPr>
              <w:t>a</w:t>
            </w:r>
            <w:r w:rsidRPr="00DA0267">
              <w:rPr>
                <w:lang w:val="en-US"/>
              </w:rPr>
              <w:t xml:space="preserve">           3H</w:t>
            </w:r>
            <w:r w:rsidRPr="00DA0267">
              <w:rPr>
                <w:vertAlign w:val="superscript"/>
                <w:lang w:val="en-US"/>
              </w:rPr>
              <w:t>b</w:t>
            </w:r>
          </w:p>
        </w:tc>
      </w:tr>
      <w:tr w:rsidR="00A91426" w:rsidRPr="00DA0267" w:rsidTr="008B1B3A">
        <w:trPr>
          <w:trHeight w:val="2190"/>
          <w:jc w:val="center"/>
        </w:trPr>
        <w:tc>
          <w:tcPr>
            <w:tcW w:w="7035" w:type="dxa"/>
            <w:gridSpan w:val="3"/>
            <w:tcBorders>
              <w:left w:val="nil"/>
              <w:right w:val="nil"/>
            </w:tcBorders>
          </w:tcPr>
          <w:p w:rsidR="00A91426" w:rsidRPr="00DA0267" w:rsidRDefault="00A91426" w:rsidP="008B1B3A">
            <w:pPr>
              <w:pStyle w:val="MediumGrid21"/>
              <w:rPr>
                <w:lang w:val="en-US"/>
              </w:rPr>
            </w:pPr>
            <w:r w:rsidRPr="00DA0267">
              <w:rPr>
                <w:lang w:val="en-US"/>
              </w:rPr>
              <w:t xml:space="preserve">   4                      4750                                   13                   15</w:t>
            </w:r>
          </w:p>
          <w:p w:rsidR="00A91426" w:rsidRPr="00DA0267" w:rsidRDefault="00A91426" w:rsidP="008B1B3A">
            <w:pPr>
              <w:pStyle w:val="MediumGrid21"/>
              <w:rPr>
                <w:lang w:val="en-US"/>
              </w:rPr>
            </w:pPr>
            <w:r w:rsidRPr="00DA0267">
              <w:rPr>
                <w:lang w:val="en-US"/>
              </w:rPr>
              <w:t xml:space="preserve">   8                      2000                                    </w:t>
            </w:r>
            <w:r>
              <w:rPr>
                <w:lang w:val="en-US"/>
              </w:rPr>
              <w:t>–</w:t>
            </w:r>
            <w:r w:rsidRPr="00DA0267">
              <w:rPr>
                <w:lang w:val="en-US"/>
              </w:rPr>
              <w:t xml:space="preserve">                    19</w:t>
            </w:r>
          </w:p>
          <w:p w:rsidR="00A91426" w:rsidRPr="00DA0267" w:rsidRDefault="00A91426" w:rsidP="008B1B3A">
            <w:pPr>
              <w:pStyle w:val="MediumGrid21"/>
              <w:rPr>
                <w:lang w:val="en-US"/>
              </w:rPr>
            </w:pPr>
            <w:r w:rsidRPr="00DA0267">
              <w:rPr>
                <w:lang w:val="en-US"/>
              </w:rPr>
              <w:t xml:space="preserve">  20                       850                                   52                    </w:t>
            </w:r>
            <w:r>
              <w:rPr>
                <w:lang w:val="en-US"/>
              </w:rPr>
              <w:t>–</w:t>
            </w:r>
          </w:p>
          <w:p w:rsidR="00A91426" w:rsidRPr="00DA0267" w:rsidRDefault="00A91426" w:rsidP="008B1B3A">
            <w:pPr>
              <w:pStyle w:val="MediumGrid21"/>
              <w:rPr>
                <w:lang w:val="en-US"/>
              </w:rPr>
            </w:pPr>
            <w:r w:rsidRPr="00DA0267">
              <w:rPr>
                <w:lang w:val="en-US"/>
              </w:rPr>
              <w:t xml:space="preserve">  40                       425                                   15                   45</w:t>
            </w:r>
          </w:p>
          <w:p w:rsidR="00A91426" w:rsidRPr="00DA0267" w:rsidRDefault="00A91426" w:rsidP="008B1B3A">
            <w:pPr>
              <w:pStyle w:val="MediumGrid21"/>
              <w:rPr>
                <w:lang w:val="en-US"/>
              </w:rPr>
            </w:pPr>
            <w:r w:rsidRPr="00DA0267">
              <w:rPr>
                <w:lang w:val="en-US"/>
              </w:rPr>
              <w:t xml:space="preserve">  50                       300                                     5                     </w:t>
            </w:r>
            <w:r>
              <w:rPr>
                <w:lang w:val="en-US"/>
              </w:rPr>
              <w:t>–</w:t>
            </w:r>
          </w:p>
          <w:p w:rsidR="00A91426" w:rsidRPr="00DA0267" w:rsidRDefault="00A91426" w:rsidP="008B1B3A">
            <w:pPr>
              <w:pStyle w:val="MediumGrid21"/>
              <w:rPr>
                <w:lang w:val="en-US"/>
              </w:rPr>
            </w:pPr>
            <w:r w:rsidRPr="00DA0267">
              <w:rPr>
                <w:lang w:val="en-US"/>
              </w:rPr>
              <w:t xml:space="preserve">  60                       250                                    </w:t>
            </w:r>
            <w:r>
              <w:rPr>
                <w:lang w:val="en-US"/>
              </w:rPr>
              <w:t>–</w:t>
            </w:r>
            <w:r w:rsidRPr="00DA0267">
              <w:rPr>
                <w:lang w:val="en-US"/>
              </w:rPr>
              <w:t xml:space="preserve">                      9</w:t>
            </w:r>
          </w:p>
          <w:p w:rsidR="00A91426" w:rsidRPr="00DA0267" w:rsidRDefault="00A91426" w:rsidP="008B1B3A">
            <w:pPr>
              <w:pStyle w:val="MediumGrid21"/>
              <w:rPr>
                <w:lang w:val="en-US"/>
              </w:rPr>
            </w:pPr>
            <w:r w:rsidRPr="00DA0267">
              <w:rPr>
                <w:lang w:val="en-US"/>
              </w:rPr>
              <w:t xml:space="preserve">  100                     150                                     6                    4</w:t>
            </w:r>
          </w:p>
          <w:p w:rsidR="00A91426" w:rsidRPr="00DA0267" w:rsidRDefault="00A91426" w:rsidP="008B1B3A">
            <w:pPr>
              <w:pStyle w:val="MediumGrid21"/>
              <w:rPr>
                <w:lang w:val="en-US"/>
              </w:rPr>
            </w:pPr>
            <w:r w:rsidRPr="00DA0267">
              <w:rPr>
                <w:lang w:val="en-US"/>
              </w:rPr>
              <w:t xml:space="preserve">  200                       75                                     3                    6</w:t>
            </w:r>
          </w:p>
        </w:tc>
      </w:tr>
    </w:tbl>
    <w:p w:rsidR="00A91426" w:rsidRPr="00DA0267" w:rsidRDefault="00A91426" w:rsidP="00A91426">
      <w:pPr>
        <w:pStyle w:val="MediumGrid21"/>
        <w:ind w:left="1440"/>
        <w:jc w:val="left"/>
        <w:rPr>
          <w:lang w:val="en-US"/>
        </w:rPr>
      </w:pPr>
      <w:proofErr w:type="spellStart"/>
      <w:r w:rsidRPr="00DA0267">
        <w:rPr>
          <w:vertAlign w:val="superscript"/>
          <w:lang w:val="en-US"/>
        </w:rPr>
        <w:t>a</w:t>
      </w:r>
      <w:r>
        <w:rPr>
          <w:lang w:val="en-US"/>
        </w:rPr>
        <w:t>S</w:t>
      </w:r>
      <w:r w:rsidRPr="00DA0267">
        <w:rPr>
          <w:lang w:val="en-US"/>
        </w:rPr>
        <w:t>aprist</w:t>
      </w:r>
      <w:proofErr w:type="spellEnd"/>
      <w:r w:rsidRPr="00DA0267">
        <w:rPr>
          <w:lang w:val="en-US"/>
        </w:rPr>
        <w:t xml:space="preserve"> peat</w:t>
      </w:r>
    </w:p>
    <w:p w:rsidR="00A91426" w:rsidRPr="00DA0267" w:rsidRDefault="00A91426" w:rsidP="00A91426">
      <w:pPr>
        <w:pStyle w:val="MediumGrid21"/>
        <w:ind w:left="1440"/>
        <w:jc w:val="left"/>
        <w:rPr>
          <w:lang w:val="en-US"/>
        </w:rPr>
      </w:pPr>
      <w:proofErr w:type="spellStart"/>
      <w:r w:rsidRPr="00DA0267">
        <w:rPr>
          <w:vertAlign w:val="superscript"/>
          <w:lang w:val="en-US"/>
        </w:rPr>
        <w:t>b</w:t>
      </w:r>
      <w:r>
        <w:rPr>
          <w:lang w:val="en-US"/>
        </w:rPr>
        <w:t>F</w:t>
      </w:r>
      <w:r w:rsidRPr="00DA0267">
        <w:rPr>
          <w:lang w:val="en-US"/>
        </w:rPr>
        <w:t>ibrist</w:t>
      </w:r>
      <w:proofErr w:type="spellEnd"/>
      <w:r w:rsidRPr="00DA0267">
        <w:rPr>
          <w:lang w:val="en-US"/>
        </w:rPr>
        <w:t xml:space="preserve"> peat</w:t>
      </w:r>
    </w:p>
    <w:p w:rsidR="00A91426" w:rsidRDefault="00A91426" w:rsidP="0051575F">
      <w:pPr>
        <w:pStyle w:val="MediumGrid21"/>
        <w:ind w:left="0" w:firstLine="720"/>
        <w:rPr>
          <w:rFonts w:eastAsia="Calibri"/>
          <w:lang w:val="en-US"/>
        </w:rPr>
      </w:pPr>
    </w:p>
    <w:p w:rsidR="00A91426" w:rsidRDefault="00A91426" w:rsidP="0051575F">
      <w:pPr>
        <w:pStyle w:val="MediumGrid21"/>
        <w:ind w:left="0" w:firstLine="720"/>
        <w:rPr>
          <w:rFonts w:eastAsia="Calibri"/>
          <w:lang w:val="en-US"/>
        </w:rPr>
      </w:pPr>
    </w:p>
    <w:p w:rsidR="00C92165" w:rsidRDefault="0027392E" w:rsidP="0051575F">
      <w:pPr>
        <w:pStyle w:val="MediumGrid21"/>
        <w:ind w:left="0" w:firstLine="720"/>
        <w:rPr>
          <w:rFonts w:eastAsia="Calibri"/>
          <w:lang w:val="en-US"/>
        </w:rPr>
      </w:pPr>
      <w:r w:rsidRPr="005E3B74">
        <w:rPr>
          <w:rFonts w:eastAsia="Calibri"/>
          <w:lang w:val="en-US"/>
        </w:rPr>
        <w:t>P</w:t>
      </w:r>
      <w:r w:rsidR="00FE3F66" w:rsidRPr="005E3B74">
        <w:rPr>
          <w:rFonts w:eastAsia="Calibri"/>
          <w:lang w:val="en-US"/>
        </w:rPr>
        <w:t xml:space="preserve">eat pore orientation and surface morphology </w:t>
      </w:r>
      <w:r w:rsidRPr="005E3B74">
        <w:rPr>
          <w:rFonts w:eastAsia="Calibri"/>
          <w:lang w:val="en-US"/>
        </w:rPr>
        <w:t xml:space="preserve">micrographs </w:t>
      </w:r>
      <w:r w:rsidR="00FE3F66" w:rsidRPr="005E3B74">
        <w:rPr>
          <w:rFonts w:eastAsia="Calibri"/>
          <w:lang w:val="en-US"/>
        </w:rPr>
        <w:t xml:space="preserve">were obtained </w:t>
      </w:r>
      <w:r w:rsidR="00B80F84" w:rsidRPr="005E3B74">
        <w:rPr>
          <w:rFonts w:eastAsia="Calibri"/>
          <w:lang w:val="en-US"/>
        </w:rPr>
        <w:t xml:space="preserve">by SEM </w:t>
      </w:r>
      <w:r w:rsidR="00FE3F66" w:rsidRPr="005E3B74">
        <w:rPr>
          <w:rFonts w:eastAsia="Calibri"/>
          <w:lang w:val="en-US"/>
        </w:rPr>
        <w:t>using Hitachi S-570</w:t>
      </w:r>
      <w:r w:rsidR="008C2022" w:rsidRPr="005E3B74">
        <w:rPr>
          <w:rFonts w:eastAsia="Calibri"/>
          <w:lang w:val="en-US"/>
        </w:rPr>
        <w:t xml:space="preserve"> microscope</w:t>
      </w:r>
      <w:r w:rsidR="00FE3F66" w:rsidRPr="005E3B74">
        <w:rPr>
          <w:rFonts w:eastAsia="Calibri"/>
          <w:lang w:val="en-US"/>
        </w:rPr>
        <w:t xml:space="preserve">. </w:t>
      </w:r>
      <w:r w:rsidR="008C2022" w:rsidRPr="005E3B74">
        <w:rPr>
          <w:rFonts w:eastAsia="Calibri"/>
          <w:lang w:val="en-US"/>
        </w:rPr>
        <w:t>In order t</w:t>
      </w:r>
      <w:r w:rsidR="00FE3F66" w:rsidRPr="005E3B74">
        <w:rPr>
          <w:rFonts w:eastAsia="Calibri"/>
          <w:lang w:val="en-US"/>
        </w:rPr>
        <w:t>o prepare the soil samples</w:t>
      </w:r>
      <w:r w:rsidR="008C2022" w:rsidRPr="005E3B74">
        <w:rPr>
          <w:rFonts w:eastAsia="Calibri"/>
          <w:lang w:val="en-US"/>
        </w:rPr>
        <w:t>,</w:t>
      </w:r>
      <w:r w:rsidR="00FE3F66" w:rsidRPr="005E3B74">
        <w:rPr>
          <w:rFonts w:eastAsia="Calibri"/>
          <w:lang w:val="en-US"/>
        </w:rPr>
        <w:t xml:space="preserve"> each fraction from the dry </w:t>
      </w:r>
      <w:proofErr w:type="spellStart"/>
      <w:r w:rsidR="00FE3F66" w:rsidRPr="005E3B74">
        <w:rPr>
          <w:rFonts w:eastAsia="Calibri"/>
          <w:lang w:val="en-US"/>
        </w:rPr>
        <w:t>granulometry</w:t>
      </w:r>
      <w:proofErr w:type="spellEnd"/>
      <w:r w:rsidR="00FE3F66" w:rsidRPr="005E3B74">
        <w:rPr>
          <w:rFonts w:eastAsia="Calibri"/>
          <w:lang w:val="en-US"/>
        </w:rPr>
        <w:t xml:space="preserve"> was spread over a </w:t>
      </w:r>
      <w:r w:rsidR="008C2022" w:rsidRPr="005E3B74">
        <w:rPr>
          <w:rFonts w:eastAsia="Calibri"/>
          <w:lang w:val="en-US"/>
        </w:rPr>
        <w:t>carbon-</w:t>
      </w:r>
      <w:r w:rsidR="00FE3F66" w:rsidRPr="005E3B74">
        <w:rPr>
          <w:rFonts w:eastAsia="Calibri"/>
          <w:lang w:val="en-US"/>
        </w:rPr>
        <w:t xml:space="preserve">taped stud and coated with 550X </w:t>
      </w:r>
      <w:r w:rsidR="00A3539C" w:rsidRPr="005E3B74">
        <w:rPr>
          <w:rFonts w:eastAsia="Calibri"/>
          <w:lang w:val="en-US"/>
        </w:rPr>
        <w:t xml:space="preserve">gold sputter </w:t>
      </w:r>
      <w:r w:rsidR="008C2022" w:rsidRPr="005E3B74">
        <w:rPr>
          <w:rFonts w:eastAsia="Calibri"/>
          <w:lang w:val="en-US"/>
        </w:rPr>
        <w:t xml:space="preserve">coater </w:t>
      </w:r>
      <w:r w:rsidR="00FE3F66" w:rsidRPr="005E3B74">
        <w:rPr>
          <w:rFonts w:eastAsia="Calibri"/>
          <w:lang w:val="en-US"/>
        </w:rPr>
        <w:t xml:space="preserve">operated at 20 mA in a vacuum of 0.2 mbar for 2.5 </w:t>
      </w:r>
      <w:r w:rsidR="008C2022" w:rsidRPr="005E3B74">
        <w:rPr>
          <w:rFonts w:eastAsia="Calibri"/>
          <w:lang w:val="en-US"/>
        </w:rPr>
        <w:t xml:space="preserve">min, </w:t>
      </w:r>
      <w:r w:rsidR="00FE3F66" w:rsidRPr="005E3B74">
        <w:rPr>
          <w:rFonts w:eastAsia="Calibri"/>
          <w:lang w:val="en-US"/>
        </w:rPr>
        <w:t xml:space="preserve">resulting in a </w:t>
      </w:r>
      <w:r w:rsidR="008C2022" w:rsidRPr="005E3B74">
        <w:rPr>
          <w:rFonts w:eastAsia="Calibri"/>
          <w:lang w:val="en-US"/>
        </w:rPr>
        <w:t>15-</w:t>
      </w:r>
      <w:r w:rsidR="00FE3F66" w:rsidRPr="005E3B74">
        <w:rPr>
          <w:rFonts w:eastAsia="Calibri"/>
          <w:lang w:val="en-US"/>
        </w:rPr>
        <w:t>nm thick coating on the peat.</w:t>
      </w:r>
    </w:p>
    <w:p w:rsidR="00417CA3" w:rsidRPr="005E3B74" w:rsidRDefault="00417CA3" w:rsidP="0051575F">
      <w:pPr>
        <w:pStyle w:val="MediumGrid21"/>
        <w:ind w:left="0" w:firstLine="720"/>
        <w:rPr>
          <w:rFonts w:eastAsia="Calibri"/>
          <w:lang w:val="en-US"/>
        </w:rPr>
      </w:pPr>
    </w:p>
    <w:p w:rsidR="00C92165" w:rsidRDefault="00950052" w:rsidP="0051575F">
      <w:pPr>
        <w:pStyle w:val="MediumGrid21"/>
        <w:ind w:left="0" w:firstLine="720"/>
        <w:jc w:val="left"/>
        <w:rPr>
          <w:lang w:val="en-US"/>
        </w:rPr>
      </w:pPr>
      <w:r w:rsidRPr="005E3B74">
        <w:rPr>
          <w:rFonts w:eastAsia="Calibri"/>
          <w:lang w:val="en-US"/>
        </w:rPr>
        <w:t>F</w:t>
      </w:r>
      <w:r w:rsidR="00FE3F66" w:rsidRPr="005E3B74">
        <w:rPr>
          <w:rFonts w:eastAsia="Calibri"/>
          <w:lang w:val="en-US"/>
        </w:rPr>
        <w:t>unctional groups in the two peat soil</w:t>
      </w:r>
      <w:r w:rsidRPr="005E3B74">
        <w:rPr>
          <w:rFonts w:eastAsia="Calibri"/>
          <w:lang w:val="en-US"/>
        </w:rPr>
        <w:t>s</w:t>
      </w:r>
      <w:r w:rsidR="00FE3F66" w:rsidRPr="005E3B74">
        <w:rPr>
          <w:rFonts w:eastAsia="Calibri"/>
          <w:lang w:val="en-US"/>
        </w:rPr>
        <w:t xml:space="preserve"> were identified using </w:t>
      </w:r>
      <w:r w:rsidR="00A3539C" w:rsidRPr="005E3B74">
        <w:rPr>
          <w:rFonts w:eastAsia="Calibri"/>
          <w:lang w:val="en-US"/>
        </w:rPr>
        <w:t>(</w:t>
      </w:r>
      <w:proofErr w:type="spellStart"/>
      <w:r w:rsidR="00A3539C" w:rsidRPr="005E3B74">
        <w:rPr>
          <w:rFonts w:eastAsia="Calibri"/>
          <w:lang w:val="en-US"/>
        </w:rPr>
        <w:t>i</w:t>
      </w:r>
      <w:proofErr w:type="spellEnd"/>
      <w:r w:rsidRPr="005E3B74">
        <w:rPr>
          <w:rFonts w:eastAsia="Calibri"/>
          <w:lang w:val="en-US"/>
        </w:rPr>
        <w:t xml:space="preserve">) </w:t>
      </w:r>
      <w:r w:rsidR="00DC6EC1" w:rsidRPr="005E3B74">
        <w:rPr>
          <w:rFonts w:eastAsia="Calibri"/>
          <w:lang w:val="en-US"/>
        </w:rPr>
        <w:t>a</w:t>
      </w:r>
      <w:r w:rsidR="00FE3F66" w:rsidRPr="005E3B74">
        <w:rPr>
          <w:rFonts w:eastAsia="Calibri"/>
          <w:lang w:val="en-US"/>
        </w:rPr>
        <w:t xml:space="preserve"> </w:t>
      </w:r>
      <w:proofErr w:type="spellStart"/>
      <w:r w:rsidR="00FE3F66" w:rsidRPr="005E3B74">
        <w:rPr>
          <w:rFonts w:eastAsia="Calibri"/>
          <w:lang w:val="en-US"/>
        </w:rPr>
        <w:t>Bruker</w:t>
      </w:r>
      <w:proofErr w:type="spellEnd"/>
      <w:r w:rsidR="00FE3F66" w:rsidRPr="005E3B74">
        <w:rPr>
          <w:rFonts w:eastAsia="Calibri"/>
          <w:lang w:val="en-US"/>
        </w:rPr>
        <w:t xml:space="preserve"> TENSOR 27 F</w:t>
      </w:r>
      <w:r w:rsidR="00B80F84" w:rsidRPr="005E3B74">
        <w:rPr>
          <w:rFonts w:eastAsia="Calibri"/>
          <w:lang w:val="en-US"/>
        </w:rPr>
        <w:t>T</w:t>
      </w:r>
      <w:r w:rsidR="00A3539C" w:rsidRPr="005E3B74">
        <w:rPr>
          <w:rFonts w:eastAsia="Calibri"/>
          <w:lang w:val="en-US"/>
        </w:rPr>
        <w:t>-</w:t>
      </w:r>
      <w:r w:rsidR="00B80F84" w:rsidRPr="005E3B74">
        <w:rPr>
          <w:rFonts w:eastAsia="Calibri"/>
          <w:lang w:val="en-US"/>
        </w:rPr>
        <w:t xml:space="preserve">IR </w:t>
      </w:r>
      <w:r w:rsidR="00FE3F66" w:rsidRPr="005E3B74">
        <w:rPr>
          <w:rFonts w:eastAsia="Calibri"/>
          <w:lang w:val="en-US"/>
        </w:rPr>
        <w:t xml:space="preserve">spectroscope equipped with a </w:t>
      </w:r>
      <w:proofErr w:type="spellStart"/>
      <w:r w:rsidR="00FE3F66" w:rsidRPr="005E3B74">
        <w:rPr>
          <w:rFonts w:eastAsia="Calibri"/>
          <w:lang w:val="en-US"/>
        </w:rPr>
        <w:t>MIRacle</w:t>
      </w:r>
      <w:proofErr w:type="spellEnd"/>
      <w:r w:rsidR="00FE3F66" w:rsidRPr="005E3B74">
        <w:rPr>
          <w:rFonts w:eastAsia="Calibri"/>
          <w:lang w:val="en-US"/>
        </w:rPr>
        <w:t xml:space="preserve"> ATR accessory coated with crystallized </w:t>
      </w:r>
      <w:proofErr w:type="spellStart"/>
      <w:r w:rsidR="00FE3F66" w:rsidRPr="005E3B74">
        <w:rPr>
          <w:rFonts w:eastAsia="Calibri"/>
          <w:lang w:val="en-US"/>
        </w:rPr>
        <w:t>ZnSe</w:t>
      </w:r>
      <w:proofErr w:type="spellEnd"/>
      <w:r w:rsidR="00FE3F66" w:rsidRPr="005E3B74">
        <w:rPr>
          <w:rFonts w:eastAsia="Calibri"/>
          <w:lang w:val="en-US"/>
        </w:rPr>
        <w:t xml:space="preserve"> with </w:t>
      </w:r>
      <w:r w:rsidRPr="005E3B74">
        <w:rPr>
          <w:rFonts w:eastAsia="Calibri"/>
          <w:lang w:val="en-US"/>
        </w:rPr>
        <w:t xml:space="preserve">an </w:t>
      </w:r>
      <w:r w:rsidR="00FE3F66" w:rsidRPr="005E3B74">
        <w:rPr>
          <w:rFonts w:eastAsia="Calibri"/>
          <w:lang w:val="en-US"/>
        </w:rPr>
        <w:t xml:space="preserve">absorbance range </w:t>
      </w:r>
      <w:r w:rsidRPr="005E3B74">
        <w:rPr>
          <w:rFonts w:eastAsia="Calibri"/>
          <w:lang w:val="en-US"/>
        </w:rPr>
        <w:t xml:space="preserve">of </w:t>
      </w:r>
      <w:r w:rsidR="00FE3F66" w:rsidRPr="005E3B74">
        <w:rPr>
          <w:rFonts w:eastAsia="Calibri"/>
          <w:lang w:val="en-US"/>
        </w:rPr>
        <w:t>4000</w:t>
      </w:r>
      <w:r w:rsidR="00A3539C" w:rsidRPr="005E3B74">
        <w:rPr>
          <w:rFonts w:eastAsia="Calibri"/>
          <w:lang w:val="en-US"/>
        </w:rPr>
        <w:t>–</w:t>
      </w:r>
      <w:r w:rsidR="00FE3F66" w:rsidRPr="005E3B74">
        <w:rPr>
          <w:rFonts w:eastAsia="Calibri"/>
          <w:lang w:val="en-US"/>
        </w:rPr>
        <w:t>650 cm</w:t>
      </w:r>
      <w:r w:rsidR="00A3539C" w:rsidRPr="005E3B74">
        <w:rPr>
          <w:rFonts w:eastAsia="Calibri"/>
          <w:vertAlign w:val="superscript"/>
          <w:lang w:val="en-US"/>
        </w:rPr>
        <w:t>–</w:t>
      </w:r>
      <w:r w:rsidR="00FE3F66" w:rsidRPr="005E3B74">
        <w:rPr>
          <w:rFonts w:eastAsia="Calibri"/>
          <w:vertAlign w:val="superscript"/>
          <w:lang w:val="en-US"/>
        </w:rPr>
        <w:t>1</w:t>
      </w:r>
      <w:r w:rsidRPr="005E3B74">
        <w:rPr>
          <w:rFonts w:eastAsia="Calibri"/>
          <w:lang w:val="en-US"/>
        </w:rPr>
        <w:t xml:space="preserve"> and </w:t>
      </w:r>
      <w:r w:rsidR="00A3539C" w:rsidRPr="005E3B74">
        <w:rPr>
          <w:rFonts w:eastAsia="Calibri"/>
          <w:lang w:val="en-US"/>
        </w:rPr>
        <w:t>(ii</w:t>
      </w:r>
      <w:r w:rsidRPr="005E3B74">
        <w:rPr>
          <w:rFonts w:eastAsia="Calibri"/>
          <w:lang w:val="en-US"/>
        </w:rPr>
        <w:t xml:space="preserve">) a </w:t>
      </w:r>
      <w:r w:rsidR="00A3539C" w:rsidRPr="005E3B74">
        <w:rPr>
          <w:rFonts w:eastAsia="Calibri"/>
          <w:lang w:val="en-US"/>
        </w:rPr>
        <w:t>s</w:t>
      </w:r>
      <w:r w:rsidR="00A3539C" w:rsidRPr="005E3B74">
        <w:rPr>
          <w:lang w:val="en-US"/>
        </w:rPr>
        <w:t>olid-</w:t>
      </w:r>
      <w:r w:rsidRPr="005E3B74">
        <w:rPr>
          <w:lang w:val="en-US"/>
        </w:rPr>
        <w:t xml:space="preserve">state </w:t>
      </w:r>
      <w:r w:rsidRPr="005E3B74">
        <w:rPr>
          <w:vertAlign w:val="superscript"/>
          <w:lang w:val="en-US"/>
        </w:rPr>
        <w:t>13</w:t>
      </w:r>
      <w:r w:rsidRPr="005E3B74">
        <w:rPr>
          <w:lang w:val="en-US"/>
        </w:rPr>
        <w:t xml:space="preserve">C nuclear magnetic resonance (NMR) </w:t>
      </w:r>
      <w:proofErr w:type="spellStart"/>
      <w:r w:rsidRPr="005E3B74">
        <w:rPr>
          <w:lang w:val="en-US"/>
        </w:rPr>
        <w:t>Bruker</w:t>
      </w:r>
      <w:proofErr w:type="spellEnd"/>
      <w:r w:rsidRPr="005E3B74">
        <w:rPr>
          <w:lang w:val="en-US"/>
        </w:rPr>
        <w:t xml:space="preserve"> </w:t>
      </w:r>
      <w:proofErr w:type="spellStart"/>
      <w:r w:rsidRPr="005E3B74">
        <w:rPr>
          <w:lang w:val="en-US"/>
        </w:rPr>
        <w:t>Avance</w:t>
      </w:r>
      <w:proofErr w:type="spellEnd"/>
      <w:r w:rsidRPr="005E3B74">
        <w:rPr>
          <w:lang w:val="en-US"/>
        </w:rPr>
        <w:t xml:space="preserve"> II 600 spectrometer equipped with an SB </w:t>
      </w:r>
      <w:proofErr w:type="spellStart"/>
      <w:r w:rsidRPr="005E3B74">
        <w:rPr>
          <w:lang w:val="en-US"/>
        </w:rPr>
        <w:t>Bruker</w:t>
      </w:r>
      <w:proofErr w:type="spellEnd"/>
      <w:r w:rsidRPr="005E3B74">
        <w:rPr>
          <w:lang w:val="en-US"/>
        </w:rPr>
        <w:t xml:space="preserve"> 3.</w:t>
      </w:r>
      <w:r w:rsidR="00A3539C" w:rsidRPr="005E3B74">
        <w:rPr>
          <w:lang w:val="en-US"/>
        </w:rPr>
        <w:t>2-</w:t>
      </w:r>
      <w:r w:rsidRPr="005E3B74">
        <w:rPr>
          <w:lang w:val="en-US"/>
        </w:rPr>
        <w:t xml:space="preserve">mm MAS triple-tuned probe operating at 600.33 MHz for 1 h and 150.97 MHz for </w:t>
      </w:r>
      <w:r w:rsidRPr="005E3B74">
        <w:rPr>
          <w:vertAlign w:val="superscript"/>
          <w:lang w:val="en-US"/>
        </w:rPr>
        <w:t>13</w:t>
      </w:r>
      <w:r w:rsidRPr="005E3B74">
        <w:rPr>
          <w:lang w:val="en-US"/>
        </w:rPr>
        <w:t>C (</w:t>
      </w:r>
      <w:r w:rsidR="00A3539C" w:rsidRPr="005E3B74">
        <w:rPr>
          <w:lang w:val="en-US"/>
        </w:rPr>
        <w:t xml:space="preserve">obtained from Department of </w:t>
      </w:r>
      <w:r w:rsidRPr="005E3B74">
        <w:rPr>
          <w:lang w:val="en-US"/>
        </w:rPr>
        <w:t xml:space="preserve">Chemistry, MUN). With the </w:t>
      </w:r>
      <w:r w:rsidRPr="005E3B74">
        <w:rPr>
          <w:vertAlign w:val="superscript"/>
          <w:lang w:val="en-US"/>
        </w:rPr>
        <w:t>13</w:t>
      </w:r>
      <w:r w:rsidRPr="005E3B74">
        <w:rPr>
          <w:lang w:val="en-US"/>
        </w:rPr>
        <w:t>C NMR, c</w:t>
      </w:r>
      <w:r w:rsidR="00BD7B43" w:rsidRPr="005E3B74">
        <w:rPr>
          <w:lang w:val="en-US"/>
        </w:rPr>
        <w:t xml:space="preserve">hemical shifts were referenced to </w:t>
      </w:r>
      <w:proofErr w:type="spellStart"/>
      <w:r w:rsidR="00BD7B43" w:rsidRPr="005E3B74">
        <w:rPr>
          <w:lang w:val="en-US"/>
        </w:rPr>
        <w:t>tetramethylsilane</w:t>
      </w:r>
      <w:proofErr w:type="spellEnd"/>
      <w:r w:rsidR="00BD7B43" w:rsidRPr="005E3B74">
        <w:rPr>
          <w:lang w:val="en-US"/>
        </w:rPr>
        <w:t xml:space="preserve"> using </w:t>
      </w:r>
      <w:proofErr w:type="spellStart"/>
      <w:r w:rsidR="00BD7B43" w:rsidRPr="005E3B74">
        <w:rPr>
          <w:lang w:val="en-US"/>
        </w:rPr>
        <w:t>adamantane</w:t>
      </w:r>
      <w:proofErr w:type="spellEnd"/>
      <w:r w:rsidR="00BD7B43" w:rsidRPr="005E3B74">
        <w:rPr>
          <w:lang w:val="en-US"/>
        </w:rPr>
        <w:t xml:space="preserve"> as an intermediate standard for </w:t>
      </w:r>
      <w:r w:rsidR="00BD7B43" w:rsidRPr="005E3B74">
        <w:rPr>
          <w:vertAlign w:val="superscript"/>
          <w:lang w:val="en-US"/>
        </w:rPr>
        <w:t>13</w:t>
      </w:r>
      <w:r w:rsidR="00BD7B43" w:rsidRPr="005E3B74">
        <w:rPr>
          <w:lang w:val="en-US"/>
        </w:rPr>
        <w:t>C</w:t>
      </w:r>
      <w:r w:rsidRPr="005E3B74">
        <w:rPr>
          <w:lang w:val="en-US"/>
        </w:rPr>
        <w:t xml:space="preserve"> and </w:t>
      </w:r>
      <w:r w:rsidR="00BD7B43" w:rsidRPr="005E3B74">
        <w:rPr>
          <w:lang w:val="en-US"/>
        </w:rPr>
        <w:t>samples were spun at 20 kHz</w:t>
      </w:r>
      <w:r w:rsidRPr="005E3B74">
        <w:rPr>
          <w:lang w:val="en-US"/>
        </w:rPr>
        <w:t xml:space="preserve">. </w:t>
      </w:r>
      <w:r w:rsidR="00BD7B43" w:rsidRPr="005E3B74">
        <w:rPr>
          <w:lang w:val="en-US"/>
        </w:rPr>
        <w:t>Cross-polarization spectra were collected with a Hartmann</w:t>
      </w:r>
      <w:r w:rsidR="00A3539C" w:rsidRPr="005E3B74">
        <w:rPr>
          <w:lang w:val="en-US"/>
        </w:rPr>
        <w:t>–</w:t>
      </w:r>
      <w:r w:rsidR="00BD7B43" w:rsidRPr="005E3B74">
        <w:rPr>
          <w:lang w:val="en-US"/>
        </w:rPr>
        <w:t xml:space="preserve">Hahn match at 62.5 and 100 kHz with </w:t>
      </w:r>
      <w:r w:rsidR="00A3539C" w:rsidRPr="005E3B74">
        <w:rPr>
          <w:lang w:val="en-US"/>
        </w:rPr>
        <w:t xml:space="preserve">a </w:t>
      </w:r>
      <w:r w:rsidR="00BD7B43" w:rsidRPr="005E3B74">
        <w:rPr>
          <w:lang w:val="en-US"/>
        </w:rPr>
        <w:t>decoupling</w:t>
      </w:r>
      <w:r w:rsidR="00A3539C" w:rsidRPr="005E3B74">
        <w:rPr>
          <w:lang w:val="en-US"/>
        </w:rPr>
        <w:t xml:space="preserve"> time of 1 h</w:t>
      </w:r>
      <w:r w:rsidR="00BD7B43" w:rsidRPr="005E3B74">
        <w:rPr>
          <w:lang w:val="en-US"/>
        </w:rPr>
        <w:t xml:space="preserve">. The recycle delay was 2 s and the contact time was 2000 </w:t>
      </w:r>
      <w:proofErr w:type="spellStart"/>
      <w:r w:rsidR="00BD7B43" w:rsidRPr="005E3B74">
        <w:rPr>
          <w:lang w:val="en-US"/>
        </w:rPr>
        <w:t>ms.</w:t>
      </w:r>
      <w:proofErr w:type="spellEnd"/>
    </w:p>
    <w:p w:rsidR="00417CA3" w:rsidRDefault="00417CA3" w:rsidP="00A91426">
      <w:pPr>
        <w:pStyle w:val="MediumGrid21"/>
        <w:ind w:left="0" w:firstLine="720"/>
        <w:rPr>
          <w:lang w:val="en-US"/>
        </w:rPr>
      </w:pPr>
    </w:p>
    <w:p w:rsidR="00A91426" w:rsidRDefault="00DC6EC1" w:rsidP="00A91426">
      <w:pPr>
        <w:pStyle w:val="MediumGrid21"/>
        <w:ind w:left="0" w:firstLine="720"/>
        <w:rPr>
          <w:lang w:val="en-US"/>
        </w:rPr>
      </w:pPr>
      <w:r w:rsidRPr="005E3B74">
        <w:rPr>
          <w:lang w:val="en-US"/>
        </w:rPr>
        <w:t>Vert</w:t>
      </w:r>
      <w:r w:rsidR="00B051D7" w:rsidRPr="005E3B74">
        <w:rPr>
          <w:lang w:val="en-US"/>
        </w:rPr>
        <w:t xml:space="preserve">ical, </w:t>
      </w:r>
      <w:proofErr w:type="spellStart"/>
      <w:r w:rsidR="00B051D7" w:rsidRPr="005E3B74">
        <w:rPr>
          <w:lang w:val="en-US"/>
        </w:rPr>
        <w:t>down</w:t>
      </w:r>
      <w:r w:rsidRPr="005E3B74">
        <w:rPr>
          <w:lang w:val="en-US"/>
        </w:rPr>
        <w:t>flow</w:t>
      </w:r>
      <w:proofErr w:type="spellEnd"/>
      <w:r w:rsidR="00CB3147" w:rsidRPr="005E3B74">
        <w:rPr>
          <w:lang w:val="en-US"/>
        </w:rPr>
        <w:t xml:space="preserve"> </w:t>
      </w:r>
      <w:r w:rsidR="00DA0267" w:rsidRPr="005E3B74">
        <w:rPr>
          <w:lang w:val="en-US"/>
        </w:rPr>
        <w:t>fixed-</w:t>
      </w:r>
      <w:r w:rsidRPr="005E3B74">
        <w:rPr>
          <w:lang w:val="en-US"/>
        </w:rPr>
        <w:t>bed column tests</w:t>
      </w:r>
      <w:r w:rsidR="00B051D7" w:rsidRPr="005E3B74">
        <w:rPr>
          <w:lang w:val="en-US"/>
        </w:rPr>
        <w:t xml:space="preserve"> were </w:t>
      </w:r>
      <w:r w:rsidRPr="005E3B74">
        <w:rPr>
          <w:lang w:val="en-US"/>
        </w:rPr>
        <w:t xml:space="preserve">conducted </w:t>
      </w:r>
      <w:r w:rsidR="004C3424" w:rsidRPr="005E3B74">
        <w:rPr>
          <w:lang w:val="en-US"/>
        </w:rPr>
        <w:t xml:space="preserve">at room temperature </w:t>
      </w:r>
      <w:r w:rsidR="00B051D7" w:rsidRPr="005E3B74">
        <w:rPr>
          <w:lang w:val="en-US"/>
        </w:rPr>
        <w:t xml:space="preserve">in </w:t>
      </w:r>
      <w:proofErr w:type="spellStart"/>
      <w:r w:rsidR="00A3539C" w:rsidRPr="005E3B74">
        <w:rPr>
          <w:lang w:val="en-US"/>
        </w:rPr>
        <w:t>Plexiglass</w:t>
      </w:r>
      <w:proofErr w:type="spellEnd"/>
      <w:r w:rsidR="00A3539C" w:rsidRPr="005E3B74">
        <w:rPr>
          <w:lang w:val="en-US"/>
        </w:rPr>
        <w:t xml:space="preserve"> columns (height: 14 cm; internal diameter: </w:t>
      </w:r>
      <w:r w:rsidR="00B051D7" w:rsidRPr="005E3B74">
        <w:rPr>
          <w:lang w:val="en-US"/>
        </w:rPr>
        <w:t>6 cm</w:t>
      </w:r>
      <w:r w:rsidR="00A3539C" w:rsidRPr="005E3B74">
        <w:rPr>
          <w:lang w:val="en-US"/>
        </w:rPr>
        <w:t>)</w:t>
      </w:r>
      <w:r w:rsidR="00B051D7" w:rsidRPr="005E3B74">
        <w:rPr>
          <w:lang w:val="en-US"/>
        </w:rPr>
        <w:t xml:space="preserve">. </w:t>
      </w:r>
      <w:r w:rsidR="004C3424" w:rsidRPr="005E3B74">
        <w:rPr>
          <w:lang w:val="en-US"/>
        </w:rPr>
        <w:t>The solution tank was a</w:t>
      </w:r>
      <w:r w:rsidR="00B051D7" w:rsidRPr="005E3B74">
        <w:rPr>
          <w:lang w:val="en-US"/>
        </w:rPr>
        <w:t xml:space="preserve"> constant </w:t>
      </w:r>
      <w:r w:rsidR="00CB3147" w:rsidRPr="005E3B74">
        <w:rPr>
          <w:lang w:val="en-US"/>
        </w:rPr>
        <w:t xml:space="preserve">head </w:t>
      </w:r>
      <w:r w:rsidR="00A3539C" w:rsidRPr="005E3B74">
        <w:rPr>
          <w:lang w:val="en-US"/>
        </w:rPr>
        <w:t xml:space="preserve">1-l </w:t>
      </w:r>
      <w:r w:rsidR="00B051D7" w:rsidRPr="005E3B74">
        <w:rPr>
          <w:lang w:val="en-US"/>
        </w:rPr>
        <w:t>aspirator bottle r</w:t>
      </w:r>
      <w:r w:rsidR="00A62A64" w:rsidRPr="005E3B74">
        <w:rPr>
          <w:lang w:val="en-US"/>
        </w:rPr>
        <w:t xml:space="preserve">epeatedly filled with </w:t>
      </w:r>
      <w:r w:rsidR="000861B5" w:rsidRPr="005E3B74">
        <w:rPr>
          <w:lang w:val="en-US"/>
        </w:rPr>
        <w:t>100 mg/</w:t>
      </w:r>
      <w:r w:rsidR="00A3539C" w:rsidRPr="005E3B74">
        <w:rPr>
          <w:lang w:val="en-US"/>
        </w:rPr>
        <w:t>l</w:t>
      </w:r>
      <w:r w:rsidR="000861B5" w:rsidRPr="005E3B74">
        <w:rPr>
          <w:lang w:val="en-US"/>
        </w:rPr>
        <w:t xml:space="preserve"> </w:t>
      </w:r>
      <w:r w:rsidR="00A62A64" w:rsidRPr="005E3B74">
        <w:rPr>
          <w:lang w:val="en-US"/>
        </w:rPr>
        <w:t>stock solution</w:t>
      </w:r>
      <w:r w:rsidR="000861B5" w:rsidRPr="005E3B74">
        <w:rPr>
          <w:lang w:val="en-US"/>
        </w:rPr>
        <w:t>s</w:t>
      </w:r>
      <w:r w:rsidR="00A62A64" w:rsidRPr="005E3B74">
        <w:rPr>
          <w:lang w:val="en-US"/>
        </w:rPr>
        <w:t xml:space="preserve"> of Ni</w:t>
      </w:r>
      <w:r w:rsidR="00A62A64" w:rsidRPr="005E3B74">
        <w:rPr>
          <w:vertAlign w:val="superscript"/>
          <w:lang w:val="en-US"/>
        </w:rPr>
        <w:t>2+</w:t>
      </w:r>
      <w:r w:rsidR="00A62A64" w:rsidRPr="005E3B74">
        <w:rPr>
          <w:lang w:val="en-US"/>
        </w:rPr>
        <w:t xml:space="preserve"> or Co</w:t>
      </w:r>
      <w:r w:rsidR="00A62A64" w:rsidRPr="005E3B74">
        <w:rPr>
          <w:vertAlign w:val="superscript"/>
          <w:lang w:val="en-US"/>
        </w:rPr>
        <w:t>2+</w:t>
      </w:r>
      <w:r w:rsidR="004C3424" w:rsidRPr="005E3B74">
        <w:rPr>
          <w:lang w:val="en-US"/>
        </w:rPr>
        <w:t xml:space="preserve"> </w:t>
      </w:r>
      <w:r w:rsidR="000861B5" w:rsidRPr="005E3B74">
        <w:rPr>
          <w:lang w:val="en-US"/>
        </w:rPr>
        <w:t xml:space="preserve">prepared from their </w:t>
      </w:r>
      <w:proofErr w:type="spellStart"/>
      <w:r w:rsidR="000861B5" w:rsidRPr="005E3B74">
        <w:rPr>
          <w:lang w:val="en-US"/>
        </w:rPr>
        <w:t>hexahydrate</w:t>
      </w:r>
      <w:proofErr w:type="spellEnd"/>
      <w:r w:rsidR="000861B5" w:rsidRPr="005E3B74">
        <w:rPr>
          <w:lang w:val="en-US"/>
        </w:rPr>
        <w:t xml:space="preserve"> salts, Ni(NO</w:t>
      </w:r>
      <w:r w:rsidR="000861B5" w:rsidRPr="005E3B74">
        <w:rPr>
          <w:vertAlign w:val="subscript"/>
          <w:lang w:val="en-US"/>
        </w:rPr>
        <w:t>3</w:t>
      </w:r>
      <w:r w:rsidR="000861B5" w:rsidRPr="005E3B74">
        <w:rPr>
          <w:lang w:val="en-US"/>
        </w:rPr>
        <w:t>)·6H</w:t>
      </w:r>
      <w:r w:rsidR="000861B5" w:rsidRPr="005E3B74">
        <w:rPr>
          <w:vertAlign w:val="subscript"/>
          <w:lang w:val="en-US"/>
        </w:rPr>
        <w:t>2</w:t>
      </w:r>
      <w:r w:rsidR="000861B5" w:rsidRPr="005E3B74">
        <w:rPr>
          <w:lang w:val="en-US"/>
        </w:rPr>
        <w:t>O and Co(NO</w:t>
      </w:r>
      <w:r w:rsidR="000861B5" w:rsidRPr="005E3B74">
        <w:rPr>
          <w:vertAlign w:val="subscript"/>
          <w:lang w:val="en-US"/>
        </w:rPr>
        <w:t>3</w:t>
      </w:r>
      <w:r w:rsidR="000861B5" w:rsidRPr="005E3B74">
        <w:rPr>
          <w:lang w:val="en-US"/>
        </w:rPr>
        <w:t>)</w:t>
      </w:r>
      <w:r w:rsidR="00A3539C" w:rsidRPr="005E3B74">
        <w:rPr>
          <w:lang w:val="en-US"/>
        </w:rPr>
        <w:t>·</w:t>
      </w:r>
      <w:r w:rsidR="000861B5" w:rsidRPr="005E3B74">
        <w:rPr>
          <w:lang w:val="en-US"/>
        </w:rPr>
        <w:t>6H</w:t>
      </w:r>
      <w:r w:rsidR="000861B5" w:rsidRPr="005E3B74">
        <w:rPr>
          <w:vertAlign w:val="subscript"/>
          <w:lang w:val="en-US"/>
        </w:rPr>
        <w:t>2</w:t>
      </w:r>
      <w:r w:rsidR="000861B5" w:rsidRPr="005E3B74">
        <w:rPr>
          <w:lang w:val="en-US"/>
        </w:rPr>
        <w:t>O. A</w:t>
      </w:r>
      <w:r w:rsidR="004C3424" w:rsidRPr="005E3B74">
        <w:rPr>
          <w:lang w:val="en-US"/>
        </w:rPr>
        <w:t xml:space="preserve"> </w:t>
      </w:r>
      <w:r w:rsidR="00B051D7" w:rsidRPr="005E3B74">
        <w:rPr>
          <w:lang w:val="en-US"/>
        </w:rPr>
        <w:t xml:space="preserve">peristaltic pump </w:t>
      </w:r>
      <w:r w:rsidR="0096720B" w:rsidRPr="005E3B74">
        <w:rPr>
          <w:lang w:val="en-US"/>
        </w:rPr>
        <w:t xml:space="preserve">with flow capacity </w:t>
      </w:r>
      <w:r w:rsidR="004806BC" w:rsidRPr="005E3B74">
        <w:rPr>
          <w:lang w:val="en-US"/>
        </w:rPr>
        <w:t>of 250</w:t>
      </w:r>
      <w:r w:rsidR="00A3539C" w:rsidRPr="005E3B74">
        <w:rPr>
          <w:lang w:val="en-US"/>
        </w:rPr>
        <w:t>–</w:t>
      </w:r>
      <w:r w:rsidR="0096720B" w:rsidRPr="005E3B74">
        <w:rPr>
          <w:lang w:val="en-US"/>
        </w:rPr>
        <w:t xml:space="preserve">1400 </w:t>
      </w:r>
      <w:r w:rsidR="00A3539C" w:rsidRPr="005E3B74">
        <w:rPr>
          <w:lang w:val="en-US"/>
        </w:rPr>
        <w:t>ml</w:t>
      </w:r>
      <w:r w:rsidR="0096720B" w:rsidRPr="005E3B74">
        <w:rPr>
          <w:lang w:val="en-US"/>
        </w:rPr>
        <w:t>/h</w:t>
      </w:r>
      <w:r w:rsidR="004C1521" w:rsidRPr="005E3B74">
        <w:rPr>
          <w:lang w:val="en-US"/>
        </w:rPr>
        <w:t xml:space="preserve"> </w:t>
      </w:r>
      <w:r w:rsidR="00CB3147" w:rsidRPr="005E3B74">
        <w:rPr>
          <w:lang w:val="en-US"/>
        </w:rPr>
        <w:t xml:space="preserve">drew </w:t>
      </w:r>
      <w:r w:rsidR="00B051D7" w:rsidRPr="005E3B74">
        <w:rPr>
          <w:lang w:val="en-US"/>
        </w:rPr>
        <w:t xml:space="preserve">water </w:t>
      </w:r>
      <w:r w:rsidR="00CB3147" w:rsidRPr="005E3B74">
        <w:rPr>
          <w:lang w:val="en-US"/>
        </w:rPr>
        <w:t xml:space="preserve">from the </w:t>
      </w:r>
      <w:r w:rsidR="00B051D7" w:rsidRPr="005E3B74">
        <w:rPr>
          <w:lang w:val="en-US"/>
        </w:rPr>
        <w:t>column exit</w:t>
      </w:r>
      <w:r w:rsidR="00F34864" w:rsidRPr="005E3B74">
        <w:rPr>
          <w:lang w:val="en-US"/>
        </w:rPr>
        <w:t xml:space="preserve"> </w:t>
      </w:r>
      <w:r w:rsidR="004806BC" w:rsidRPr="005E3B74">
        <w:rPr>
          <w:lang w:val="en-US"/>
        </w:rPr>
        <w:t>(Figure</w:t>
      </w:r>
      <w:r w:rsidR="00703ECD" w:rsidRPr="005E3B74">
        <w:rPr>
          <w:lang w:val="en-US"/>
        </w:rPr>
        <w:t xml:space="preserve"> </w:t>
      </w:r>
      <w:r w:rsidR="004806BC" w:rsidRPr="005E3B74">
        <w:rPr>
          <w:lang w:val="en-US"/>
        </w:rPr>
        <w:t>1)</w:t>
      </w:r>
      <w:r w:rsidR="000861B5" w:rsidRPr="005E3B74">
        <w:rPr>
          <w:lang w:val="en-US"/>
        </w:rPr>
        <w:t xml:space="preserve"> and during the column tests the pump speed was gradually increased to maintain a constant flow</w:t>
      </w:r>
      <w:r w:rsidR="004B39C2" w:rsidRPr="005E3B74">
        <w:rPr>
          <w:lang w:val="en-US"/>
        </w:rPr>
        <w:t xml:space="preserve">, a requirement of the BDST equation. Two different constant flow rates </w:t>
      </w:r>
      <w:r w:rsidR="00A3539C" w:rsidRPr="005E3B74">
        <w:rPr>
          <w:lang w:val="en-US"/>
        </w:rPr>
        <w:t xml:space="preserve">(1.0 and 2.0 l/h) </w:t>
      </w:r>
      <w:r w:rsidR="004B39C2" w:rsidRPr="005E3B74">
        <w:rPr>
          <w:lang w:val="en-US"/>
        </w:rPr>
        <w:t xml:space="preserve">were tested. </w:t>
      </w:r>
    </w:p>
    <w:p w:rsidR="00A91426" w:rsidRDefault="00714974" w:rsidP="00A91426">
      <w:pPr>
        <w:pStyle w:val="MediumGrid21"/>
        <w:ind w:left="0" w:firstLine="720"/>
        <w:jc w:val="center"/>
        <w:rPr>
          <w:b/>
          <w:lang w:val="en-US"/>
        </w:rPr>
      </w:pPr>
      <w:r>
        <w:rPr>
          <w:b/>
          <w:noProof/>
          <w:lang w:val="en-US" w:eastAsia="en-US"/>
        </w:rPr>
        <w:lastRenderedPageBreak/>
        <w:drawing>
          <wp:inline distT="0" distB="0" distL="0" distR="0">
            <wp:extent cx="3361690" cy="2433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61690" cy="2433955"/>
                    </a:xfrm>
                    <a:prstGeom prst="rect">
                      <a:avLst/>
                    </a:prstGeom>
                    <a:noFill/>
                    <a:ln w="9525">
                      <a:noFill/>
                      <a:miter lim="800000"/>
                      <a:headEnd/>
                      <a:tailEnd/>
                    </a:ln>
                  </pic:spPr>
                </pic:pic>
              </a:graphicData>
            </a:graphic>
          </wp:inline>
        </w:drawing>
      </w:r>
    </w:p>
    <w:p w:rsidR="00A91426" w:rsidRPr="00DA0267" w:rsidRDefault="00A91426" w:rsidP="00A91426">
      <w:pPr>
        <w:pStyle w:val="MediumGrid21"/>
        <w:ind w:left="0" w:firstLine="720"/>
        <w:jc w:val="center"/>
        <w:rPr>
          <w:lang w:val="en-US"/>
        </w:rPr>
      </w:pPr>
      <w:r w:rsidRPr="00144367">
        <w:rPr>
          <w:b/>
          <w:lang w:val="en-US"/>
        </w:rPr>
        <w:t>Figure 1.</w:t>
      </w:r>
      <w:r w:rsidRPr="00DA0267">
        <w:rPr>
          <w:lang w:val="en-US"/>
        </w:rPr>
        <w:t xml:space="preserve"> Schematic diagram </w:t>
      </w:r>
      <w:r>
        <w:rPr>
          <w:lang w:val="en-US"/>
        </w:rPr>
        <w:t xml:space="preserve">showing the set up </w:t>
      </w:r>
      <w:r w:rsidRPr="00DA0267">
        <w:rPr>
          <w:lang w:val="en-US"/>
        </w:rPr>
        <w:t>of the column experiment.</w:t>
      </w:r>
    </w:p>
    <w:p w:rsidR="00A91426" w:rsidRDefault="00A91426" w:rsidP="0051575F">
      <w:pPr>
        <w:pStyle w:val="MediumGrid21"/>
        <w:ind w:left="0" w:firstLine="720"/>
        <w:rPr>
          <w:lang w:val="en-US"/>
        </w:rPr>
      </w:pPr>
    </w:p>
    <w:p w:rsidR="00C92165" w:rsidRDefault="00B051D7" w:rsidP="0051575F">
      <w:pPr>
        <w:pStyle w:val="MediumGrid21"/>
        <w:ind w:left="0" w:firstLine="720"/>
        <w:rPr>
          <w:lang w:val="en-US"/>
        </w:rPr>
      </w:pPr>
      <w:r w:rsidRPr="005E3B74">
        <w:rPr>
          <w:lang w:val="en-US"/>
        </w:rPr>
        <w:t xml:space="preserve">The columns were charged with 110 g of </w:t>
      </w:r>
      <w:r w:rsidR="00A3539C" w:rsidRPr="005E3B74">
        <w:rPr>
          <w:lang w:val="en-US"/>
        </w:rPr>
        <w:t>air-</w:t>
      </w:r>
      <w:r w:rsidRPr="005E3B74">
        <w:rPr>
          <w:lang w:val="en-US"/>
        </w:rPr>
        <w:t xml:space="preserve">dried </w:t>
      </w:r>
      <w:proofErr w:type="spellStart"/>
      <w:r w:rsidRPr="005E3B74">
        <w:rPr>
          <w:lang w:val="en-US"/>
        </w:rPr>
        <w:t>saprist</w:t>
      </w:r>
      <w:proofErr w:type="spellEnd"/>
      <w:r w:rsidRPr="005E3B74">
        <w:rPr>
          <w:lang w:val="en-US"/>
        </w:rPr>
        <w:t xml:space="preserve"> peat of </w:t>
      </w:r>
      <w:r w:rsidR="00CB3147" w:rsidRPr="005E3B74">
        <w:rPr>
          <w:lang w:val="en-US"/>
        </w:rPr>
        <w:t xml:space="preserve">particle sizes </w:t>
      </w:r>
      <w:r w:rsidR="007A0AFE" w:rsidRPr="005E3B74">
        <w:rPr>
          <w:lang w:val="en-US"/>
        </w:rPr>
        <w:t xml:space="preserve">≤425 </w:t>
      </w:r>
      <w:proofErr w:type="spellStart"/>
      <w:r w:rsidR="007A0AFE" w:rsidRPr="005E3B74">
        <w:rPr>
          <w:lang w:val="en-US"/>
        </w:rPr>
        <w:t>μm</w:t>
      </w:r>
      <w:proofErr w:type="spellEnd"/>
      <w:r w:rsidR="004806BC" w:rsidRPr="005E3B74">
        <w:rPr>
          <w:lang w:val="en-US"/>
        </w:rPr>
        <w:t xml:space="preserve"> contained between 0.</w:t>
      </w:r>
      <w:r w:rsidR="00A3539C" w:rsidRPr="005E3B74">
        <w:rPr>
          <w:lang w:val="en-US"/>
        </w:rPr>
        <w:t>5-</w:t>
      </w:r>
      <w:r w:rsidR="00934BF3" w:rsidRPr="005E3B74">
        <w:rPr>
          <w:lang w:val="en-US"/>
        </w:rPr>
        <w:t>cm thick p</w:t>
      </w:r>
      <w:r w:rsidR="007A0AFE" w:rsidRPr="005E3B74">
        <w:rPr>
          <w:lang w:val="en-US"/>
        </w:rPr>
        <w:t xml:space="preserve">orous </w:t>
      </w:r>
      <w:r w:rsidRPr="005E3B74">
        <w:rPr>
          <w:lang w:val="en-US"/>
        </w:rPr>
        <w:t xml:space="preserve">ceramic </w:t>
      </w:r>
      <w:r w:rsidR="00934BF3" w:rsidRPr="005E3B74">
        <w:rPr>
          <w:lang w:val="en-US"/>
        </w:rPr>
        <w:t xml:space="preserve">plates </w:t>
      </w:r>
      <w:r w:rsidR="004806BC" w:rsidRPr="005E3B74">
        <w:rPr>
          <w:lang w:val="en-US"/>
        </w:rPr>
        <w:t xml:space="preserve">that </w:t>
      </w:r>
      <w:r w:rsidR="00934BF3" w:rsidRPr="005E3B74">
        <w:rPr>
          <w:lang w:val="en-US"/>
        </w:rPr>
        <w:t>p</w:t>
      </w:r>
      <w:r w:rsidRPr="005E3B74">
        <w:rPr>
          <w:lang w:val="en-US"/>
        </w:rPr>
        <w:t>revent</w:t>
      </w:r>
      <w:r w:rsidR="004806BC" w:rsidRPr="005E3B74">
        <w:rPr>
          <w:lang w:val="en-US"/>
        </w:rPr>
        <w:t>ed</w:t>
      </w:r>
      <w:r w:rsidRPr="005E3B74">
        <w:rPr>
          <w:lang w:val="en-US"/>
        </w:rPr>
        <w:t xml:space="preserve"> </w:t>
      </w:r>
      <w:r w:rsidR="00391724" w:rsidRPr="005E3B74">
        <w:rPr>
          <w:lang w:val="en-US"/>
        </w:rPr>
        <w:t>migration of the peat</w:t>
      </w:r>
      <w:r w:rsidR="004C3424" w:rsidRPr="005E3B74">
        <w:rPr>
          <w:lang w:val="en-US"/>
        </w:rPr>
        <w:t xml:space="preserve">, </w:t>
      </w:r>
      <w:r w:rsidR="007A0AFE" w:rsidRPr="005E3B74">
        <w:rPr>
          <w:lang w:val="en-US"/>
        </w:rPr>
        <w:t>provide</w:t>
      </w:r>
      <w:r w:rsidR="004C3424" w:rsidRPr="005E3B74">
        <w:rPr>
          <w:lang w:val="en-US"/>
        </w:rPr>
        <w:t>d</w:t>
      </w:r>
      <w:r w:rsidR="007A0AFE" w:rsidRPr="005E3B74">
        <w:rPr>
          <w:lang w:val="en-US"/>
        </w:rPr>
        <w:t xml:space="preserve"> support</w:t>
      </w:r>
      <w:r w:rsidR="004C3424" w:rsidRPr="005E3B74">
        <w:rPr>
          <w:lang w:val="en-US"/>
        </w:rPr>
        <w:t xml:space="preserve"> and </w:t>
      </w:r>
      <w:r w:rsidRPr="005E3B74">
        <w:rPr>
          <w:lang w:val="en-US"/>
        </w:rPr>
        <w:t>g</w:t>
      </w:r>
      <w:r w:rsidR="00391724" w:rsidRPr="005E3B74">
        <w:rPr>
          <w:lang w:val="en-US"/>
        </w:rPr>
        <w:t>a</w:t>
      </w:r>
      <w:r w:rsidRPr="005E3B74">
        <w:rPr>
          <w:lang w:val="en-US"/>
        </w:rPr>
        <w:t>ve an effective peat depth of 12.5 cm. Two blank column experiments were carried out</w:t>
      </w:r>
      <w:r w:rsidR="00BA559A" w:rsidRPr="005E3B74">
        <w:rPr>
          <w:lang w:val="en-US"/>
        </w:rPr>
        <w:t>:</w:t>
      </w:r>
      <w:r w:rsidRPr="005E3B74">
        <w:rPr>
          <w:lang w:val="en-US"/>
        </w:rPr>
        <w:t xml:space="preserve"> </w:t>
      </w:r>
      <w:r w:rsidR="00A3539C" w:rsidRPr="005E3B74">
        <w:rPr>
          <w:lang w:val="en-US"/>
        </w:rPr>
        <w:t>(</w:t>
      </w:r>
      <w:proofErr w:type="spellStart"/>
      <w:r w:rsidR="00A3539C" w:rsidRPr="005E3B74">
        <w:rPr>
          <w:lang w:val="en-US"/>
        </w:rPr>
        <w:t>i</w:t>
      </w:r>
      <w:proofErr w:type="spellEnd"/>
      <w:r w:rsidRPr="005E3B74">
        <w:rPr>
          <w:lang w:val="en-US"/>
        </w:rPr>
        <w:t>) without peat to investigate the effect</w:t>
      </w:r>
      <w:r w:rsidR="004C3424" w:rsidRPr="005E3B74">
        <w:rPr>
          <w:lang w:val="en-US"/>
        </w:rPr>
        <w:t>s</w:t>
      </w:r>
      <w:r w:rsidRPr="005E3B74">
        <w:rPr>
          <w:lang w:val="en-US"/>
        </w:rPr>
        <w:t xml:space="preserve"> of the </w:t>
      </w:r>
      <w:proofErr w:type="spellStart"/>
      <w:r w:rsidRPr="005E3B74">
        <w:rPr>
          <w:lang w:val="en-US"/>
        </w:rPr>
        <w:t>Plexiglass</w:t>
      </w:r>
      <w:proofErr w:type="spellEnd"/>
      <w:r w:rsidRPr="005E3B74">
        <w:rPr>
          <w:lang w:val="en-US"/>
        </w:rPr>
        <w:t xml:space="preserve"> and ceramic plates on Ni</w:t>
      </w:r>
      <w:r w:rsidR="00C8721A" w:rsidRPr="005E3B74">
        <w:rPr>
          <w:vertAlign w:val="superscript"/>
          <w:lang w:val="en-US"/>
        </w:rPr>
        <w:t>2+</w:t>
      </w:r>
      <w:r w:rsidRPr="005E3B74">
        <w:rPr>
          <w:lang w:val="en-US"/>
        </w:rPr>
        <w:t xml:space="preserve"> and Co</w:t>
      </w:r>
      <w:r w:rsidR="00C8721A" w:rsidRPr="005E3B74">
        <w:rPr>
          <w:vertAlign w:val="superscript"/>
          <w:lang w:val="en-US"/>
        </w:rPr>
        <w:t>2+</w:t>
      </w:r>
      <w:r w:rsidRPr="005E3B74">
        <w:rPr>
          <w:lang w:val="en-US"/>
        </w:rPr>
        <w:t xml:space="preserve"> sorption and </w:t>
      </w:r>
      <w:r w:rsidR="00A3539C" w:rsidRPr="005E3B74">
        <w:rPr>
          <w:lang w:val="en-US"/>
        </w:rPr>
        <w:t>(ii</w:t>
      </w:r>
      <w:r w:rsidRPr="005E3B74">
        <w:rPr>
          <w:lang w:val="en-US"/>
        </w:rPr>
        <w:t xml:space="preserve">) with peat </w:t>
      </w:r>
      <w:r w:rsidR="00603031" w:rsidRPr="005E3B74">
        <w:rPr>
          <w:lang w:val="en-US"/>
        </w:rPr>
        <w:t>and distilled water</w:t>
      </w:r>
      <w:r w:rsidR="00934BF3" w:rsidRPr="005E3B74">
        <w:rPr>
          <w:lang w:val="en-US"/>
        </w:rPr>
        <w:t xml:space="preserve"> to determine </w:t>
      </w:r>
      <w:r w:rsidR="00A3539C" w:rsidRPr="005E3B74">
        <w:rPr>
          <w:lang w:val="en-US"/>
        </w:rPr>
        <w:t xml:space="preserve">whether </w:t>
      </w:r>
      <w:r w:rsidR="00603031" w:rsidRPr="005E3B74">
        <w:rPr>
          <w:lang w:val="en-US"/>
        </w:rPr>
        <w:t xml:space="preserve">any </w:t>
      </w:r>
      <w:r w:rsidRPr="005E3B74">
        <w:rPr>
          <w:lang w:val="en-US"/>
        </w:rPr>
        <w:t xml:space="preserve">initial Ni </w:t>
      </w:r>
      <w:r w:rsidR="00603031" w:rsidRPr="005E3B74">
        <w:rPr>
          <w:lang w:val="en-US"/>
        </w:rPr>
        <w:t>was eluted</w:t>
      </w:r>
      <w:r w:rsidR="00214AAB" w:rsidRPr="005E3B74">
        <w:rPr>
          <w:lang w:val="en-US"/>
        </w:rPr>
        <w:t>.</w:t>
      </w:r>
      <w:r w:rsidR="00934BF3" w:rsidRPr="005E3B74">
        <w:rPr>
          <w:lang w:val="en-US"/>
        </w:rPr>
        <w:t xml:space="preserve"> Blank and </w:t>
      </w:r>
      <w:r w:rsidR="00A3539C" w:rsidRPr="005E3B74">
        <w:rPr>
          <w:lang w:val="en-US"/>
        </w:rPr>
        <w:t>single-</w:t>
      </w:r>
      <w:r w:rsidR="00934BF3" w:rsidRPr="005E3B74">
        <w:rPr>
          <w:lang w:val="en-US"/>
        </w:rPr>
        <w:t xml:space="preserve">metal </w:t>
      </w:r>
      <w:r w:rsidR="00214AAB" w:rsidRPr="005E3B74">
        <w:rPr>
          <w:lang w:val="en-US"/>
        </w:rPr>
        <w:t>c</w:t>
      </w:r>
      <w:r w:rsidRPr="005E3B74">
        <w:rPr>
          <w:lang w:val="en-US"/>
        </w:rPr>
        <w:t xml:space="preserve">olumn </w:t>
      </w:r>
      <w:r w:rsidR="004806BC" w:rsidRPr="005E3B74">
        <w:rPr>
          <w:lang w:val="en-US"/>
        </w:rPr>
        <w:t>tests</w:t>
      </w:r>
      <w:r w:rsidRPr="005E3B74">
        <w:rPr>
          <w:lang w:val="en-US"/>
        </w:rPr>
        <w:t xml:space="preserve"> were conducted in duplicate </w:t>
      </w:r>
      <w:r w:rsidR="00214AAB" w:rsidRPr="005E3B74">
        <w:rPr>
          <w:lang w:val="en-US"/>
        </w:rPr>
        <w:t xml:space="preserve">and </w:t>
      </w:r>
      <w:r w:rsidR="00C8721A" w:rsidRPr="005E3B74">
        <w:rPr>
          <w:lang w:val="en-US"/>
        </w:rPr>
        <w:t xml:space="preserve">the </w:t>
      </w:r>
      <w:r w:rsidR="007A0AFE" w:rsidRPr="005E3B74">
        <w:rPr>
          <w:lang w:val="en-US"/>
        </w:rPr>
        <w:t xml:space="preserve">average of the results </w:t>
      </w:r>
      <w:r w:rsidR="00214AAB" w:rsidRPr="005E3B74">
        <w:rPr>
          <w:lang w:val="en-US"/>
        </w:rPr>
        <w:t xml:space="preserve">are </w:t>
      </w:r>
      <w:r w:rsidR="007A0AFE" w:rsidRPr="005E3B74">
        <w:rPr>
          <w:lang w:val="en-US"/>
        </w:rPr>
        <w:t>reported</w:t>
      </w:r>
      <w:r w:rsidRPr="005E3B74">
        <w:rPr>
          <w:lang w:val="en-US"/>
        </w:rPr>
        <w:t>.</w:t>
      </w:r>
      <w:r w:rsidR="00A91426">
        <w:rPr>
          <w:lang w:val="en-US"/>
        </w:rPr>
        <w:t xml:space="preserve">  </w:t>
      </w:r>
    </w:p>
    <w:p w:rsidR="004679A2" w:rsidRDefault="004679A2" w:rsidP="0051575F">
      <w:pPr>
        <w:pStyle w:val="MediumGrid21"/>
        <w:ind w:left="0" w:firstLine="720"/>
        <w:rPr>
          <w:lang w:val="en-US"/>
        </w:rPr>
      </w:pPr>
    </w:p>
    <w:p w:rsidR="00887BD2" w:rsidRDefault="00214AAB" w:rsidP="004679A2">
      <w:pPr>
        <w:pStyle w:val="MediumGrid21"/>
        <w:ind w:left="0" w:firstLine="720"/>
        <w:rPr>
          <w:lang w:val="en-US"/>
        </w:rPr>
      </w:pPr>
      <w:r w:rsidRPr="005E3B74">
        <w:rPr>
          <w:lang w:val="en-US"/>
        </w:rPr>
        <w:t>M</w:t>
      </w:r>
      <w:r w:rsidR="00741F86" w:rsidRPr="005E3B74">
        <w:rPr>
          <w:lang w:val="en-US"/>
        </w:rPr>
        <w:t xml:space="preserve">etal concentrations </w:t>
      </w:r>
      <w:r w:rsidRPr="005E3B74">
        <w:rPr>
          <w:lang w:val="en-US"/>
        </w:rPr>
        <w:t xml:space="preserve">in the column effluents </w:t>
      </w:r>
      <w:r w:rsidR="00741F86" w:rsidRPr="005E3B74">
        <w:rPr>
          <w:lang w:val="en-US"/>
        </w:rPr>
        <w:t xml:space="preserve">were determined using a Varian </w:t>
      </w:r>
      <w:proofErr w:type="spellStart"/>
      <w:r w:rsidR="00741F86" w:rsidRPr="005E3B74">
        <w:rPr>
          <w:lang w:val="en-US"/>
        </w:rPr>
        <w:t>SpectrAA</w:t>
      </w:r>
      <w:proofErr w:type="spellEnd"/>
      <w:r w:rsidR="00737DA4" w:rsidRPr="005E3B74">
        <w:rPr>
          <w:lang w:val="en-US"/>
        </w:rPr>
        <w:t xml:space="preserve"> </w:t>
      </w:r>
      <w:r w:rsidR="00741F86" w:rsidRPr="005E3B74">
        <w:rPr>
          <w:lang w:val="en-US"/>
        </w:rPr>
        <w:t xml:space="preserve">55 flame atomic absorption spectrometer </w:t>
      </w:r>
      <w:r w:rsidR="004806BC" w:rsidRPr="005E3B74">
        <w:rPr>
          <w:lang w:val="en-US"/>
        </w:rPr>
        <w:t>(</w:t>
      </w:r>
      <w:r w:rsidR="00737DA4" w:rsidRPr="005E3B74">
        <w:rPr>
          <w:lang w:val="en-US"/>
        </w:rPr>
        <w:t xml:space="preserve">Department of </w:t>
      </w:r>
      <w:r w:rsidR="004806BC" w:rsidRPr="005E3B74">
        <w:rPr>
          <w:lang w:val="en-US"/>
        </w:rPr>
        <w:t xml:space="preserve">Chemistry, MUN) </w:t>
      </w:r>
      <w:r w:rsidR="00741F86" w:rsidRPr="005E3B74">
        <w:rPr>
          <w:lang w:val="en-US"/>
        </w:rPr>
        <w:t>and an air</w:t>
      </w:r>
      <w:r w:rsidR="00737DA4" w:rsidRPr="005E3B74">
        <w:rPr>
          <w:lang w:val="en-US"/>
        </w:rPr>
        <w:t>–</w:t>
      </w:r>
      <w:r w:rsidR="00741F86" w:rsidRPr="005E3B74">
        <w:rPr>
          <w:lang w:val="en-US"/>
        </w:rPr>
        <w:t xml:space="preserve">acetylene flame. </w:t>
      </w:r>
      <w:r w:rsidR="007A0488" w:rsidRPr="005E3B74">
        <w:rPr>
          <w:lang w:val="en-US"/>
        </w:rPr>
        <w:t>A</w:t>
      </w:r>
      <w:r w:rsidR="00741F86" w:rsidRPr="005E3B74">
        <w:rPr>
          <w:lang w:val="en-US"/>
        </w:rPr>
        <w:t xml:space="preserve"> slit width of 712 nm, lamp current</w:t>
      </w:r>
      <w:r w:rsidR="00934BF3" w:rsidRPr="005E3B74">
        <w:rPr>
          <w:lang w:val="en-US"/>
        </w:rPr>
        <w:t>s</w:t>
      </w:r>
      <w:r w:rsidR="00741F86" w:rsidRPr="005E3B74">
        <w:rPr>
          <w:lang w:val="en-US"/>
        </w:rPr>
        <w:t xml:space="preserve"> </w:t>
      </w:r>
      <w:r w:rsidR="00934BF3" w:rsidRPr="005E3B74">
        <w:rPr>
          <w:lang w:val="en-US"/>
        </w:rPr>
        <w:t xml:space="preserve">and wavelengths of </w:t>
      </w:r>
      <w:r w:rsidR="00741F86" w:rsidRPr="005E3B74">
        <w:rPr>
          <w:lang w:val="en-US"/>
        </w:rPr>
        <w:t xml:space="preserve">4 </w:t>
      </w:r>
      <w:r w:rsidR="00737DA4" w:rsidRPr="005E3B74">
        <w:rPr>
          <w:lang w:val="en-US"/>
        </w:rPr>
        <w:t xml:space="preserve">A </w:t>
      </w:r>
      <w:r w:rsidR="00934BF3" w:rsidRPr="005E3B74">
        <w:rPr>
          <w:lang w:val="en-US"/>
        </w:rPr>
        <w:t xml:space="preserve">and 232 nm </w:t>
      </w:r>
      <w:r w:rsidR="00741F86" w:rsidRPr="005E3B74">
        <w:rPr>
          <w:lang w:val="en-US"/>
        </w:rPr>
        <w:t xml:space="preserve">for Ni </w:t>
      </w:r>
      <w:r w:rsidR="00712578" w:rsidRPr="005E3B74">
        <w:rPr>
          <w:lang w:val="en-US"/>
        </w:rPr>
        <w:t xml:space="preserve">and </w:t>
      </w:r>
      <w:r w:rsidR="00741F86" w:rsidRPr="005E3B74">
        <w:rPr>
          <w:lang w:val="en-US"/>
        </w:rPr>
        <w:t xml:space="preserve">7 </w:t>
      </w:r>
      <w:r w:rsidR="00737DA4" w:rsidRPr="005E3B74">
        <w:rPr>
          <w:lang w:val="en-US"/>
        </w:rPr>
        <w:t xml:space="preserve">A </w:t>
      </w:r>
      <w:r w:rsidR="00934BF3" w:rsidRPr="005E3B74">
        <w:rPr>
          <w:lang w:val="en-US"/>
        </w:rPr>
        <w:t xml:space="preserve">and 240.7 nm </w:t>
      </w:r>
      <w:r w:rsidR="00741F86" w:rsidRPr="005E3B74">
        <w:rPr>
          <w:lang w:val="en-US"/>
        </w:rPr>
        <w:t>for Co, an air flow pressure of 60 psi and an acetylene flow pressure of 11 psi</w:t>
      </w:r>
      <w:r w:rsidR="007A0488" w:rsidRPr="005E3B74">
        <w:rPr>
          <w:lang w:val="en-US"/>
        </w:rPr>
        <w:t xml:space="preserve"> were </w:t>
      </w:r>
      <w:r w:rsidR="00737DA4" w:rsidRPr="005E3B74">
        <w:rPr>
          <w:lang w:val="en-US"/>
        </w:rPr>
        <w:t>used for our analysis</w:t>
      </w:r>
      <w:r w:rsidRPr="005E3B74">
        <w:rPr>
          <w:lang w:val="en-US"/>
        </w:rPr>
        <w:t>.</w:t>
      </w:r>
      <w:r w:rsidR="005F73EB" w:rsidRPr="005E3B74">
        <w:rPr>
          <w:lang w:val="en-US"/>
        </w:rPr>
        <w:t xml:space="preserve"> </w:t>
      </w:r>
      <w:r w:rsidR="00CC052C" w:rsidRPr="005E3B74">
        <w:rPr>
          <w:lang w:val="en-US"/>
        </w:rPr>
        <w:t>A blank solution was aspirated to stabilize and zero the instrument and s</w:t>
      </w:r>
      <w:r w:rsidR="00741F86" w:rsidRPr="005E3B74">
        <w:rPr>
          <w:lang w:val="en-US"/>
        </w:rPr>
        <w:t>tandard solutions</w:t>
      </w:r>
      <w:r w:rsidR="00CC052C" w:rsidRPr="005E3B74">
        <w:rPr>
          <w:lang w:val="en-US"/>
        </w:rPr>
        <w:t xml:space="preserve"> </w:t>
      </w:r>
      <w:r w:rsidRPr="005E3B74">
        <w:rPr>
          <w:lang w:val="en-US"/>
        </w:rPr>
        <w:t xml:space="preserve">were prepared </w:t>
      </w:r>
      <w:r w:rsidR="00737DA4" w:rsidRPr="005E3B74">
        <w:rPr>
          <w:lang w:val="en-US"/>
        </w:rPr>
        <w:t>before the</w:t>
      </w:r>
      <w:r w:rsidR="00CC052C" w:rsidRPr="005E3B74">
        <w:rPr>
          <w:lang w:val="en-US"/>
        </w:rPr>
        <w:t xml:space="preserve"> </w:t>
      </w:r>
      <w:r w:rsidR="00741F86" w:rsidRPr="005E3B74">
        <w:rPr>
          <w:lang w:val="en-US"/>
        </w:rPr>
        <w:t>analysis</w:t>
      </w:r>
      <w:r w:rsidRPr="005E3B74">
        <w:rPr>
          <w:lang w:val="en-US"/>
        </w:rPr>
        <w:t xml:space="preserve"> to calibrate the instrument</w:t>
      </w:r>
      <w:r w:rsidR="00741F86" w:rsidRPr="005E3B74">
        <w:rPr>
          <w:lang w:val="en-US"/>
        </w:rPr>
        <w:t xml:space="preserve">. </w:t>
      </w:r>
      <w:r w:rsidR="00CC052C" w:rsidRPr="005E3B74">
        <w:rPr>
          <w:lang w:val="en-US"/>
        </w:rPr>
        <w:t xml:space="preserve">When </w:t>
      </w:r>
      <w:r w:rsidR="00741F86" w:rsidRPr="005E3B74">
        <w:rPr>
          <w:lang w:val="en-US"/>
        </w:rPr>
        <w:t xml:space="preserve">samples were aspirated </w:t>
      </w:r>
      <w:r w:rsidR="00CC052C" w:rsidRPr="005E3B74">
        <w:rPr>
          <w:lang w:val="en-US"/>
        </w:rPr>
        <w:t>t</w:t>
      </w:r>
      <w:r w:rsidR="00741F86" w:rsidRPr="005E3B74">
        <w:rPr>
          <w:lang w:val="en-US"/>
        </w:rPr>
        <w:t xml:space="preserve">he mean absorbance value </w:t>
      </w:r>
      <w:r w:rsidR="00CC052C" w:rsidRPr="005E3B74">
        <w:rPr>
          <w:lang w:val="en-US"/>
        </w:rPr>
        <w:t xml:space="preserve">for each, within a </w:t>
      </w:r>
      <w:r w:rsidR="00741F86" w:rsidRPr="005E3B74">
        <w:rPr>
          <w:lang w:val="en-US"/>
        </w:rPr>
        <w:t>3% relative standard deviation</w:t>
      </w:r>
      <w:r w:rsidR="00CC052C" w:rsidRPr="005E3B74">
        <w:rPr>
          <w:lang w:val="en-US"/>
        </w:rPr>
        <w:t>,</w:t>
      </w:r>
      <w:r w:rsidR="00741F86" w:rsidRPr="005E3B74">
        <w:rPr>
          <w:lang w:val="en-US"/>
        </w:rPr>
        <w:t xml:space="preserve"> </w:t>
      </w:r>
      <w:r w:rsidR="00CC052C" w:rsidRPr="005E3B74">
        <w:rPr>
          <w:lang w:val="en-US"/>
        </w:rPr>
        <w:t>was obtained.</w:t>
      </w:r>
      <w:r w:rsidR="004679A2">
        <w:rPr>
          <w:lang w:val="en-US"/>
        </w:rPr>
        <w:t xml:space="preserve"> </w:t>
      </w:r>
      <w:r w:rsidR="00DD3A43" w:rsidRPr="005E3B74">
        <w:rPr>
          <w:lang w:val="en-US"/>
        </w:rPr>
        <w:t>T</w:t>
      </w:r>
      <w:r w:rsidR="00887BD2" w:rsidRPr="005E3B74">
        <w:rPr>
          <w:lang w:val="en-US"/>
        </w:rPr>
        <w:t xml:space="preserve">he modified BDST model </w:t>
      </w:r>
      <w:r w:rsidR="00DD3A43" w:rsidRPr="005E3B74">
        <w:rPr>
          <w:lang w:val="en-US"/>
        </w:rPr>
        <w:t xml:space="preserve">is shown </w:t>
      </w:r>
      <w:r w:rsidR="00887BD2" w:rsidRPr="005E3B74">
        <w:rPr>
          <w:lang w:val="en-US"/>
        </w:rPr>
        <w:t>in equation (1)</w:t>
      </w:r>
      <w:r w:rsidR="00DD3A43" w:rsidRPr="005E3B74">
        <w:rPr>
          <w:lang w:val="en-US"/>
        </w:rPr>
        <w:t>.</w:t>
      </w:r>
      <w:r w:rsidR="00887BD2" w:rsidRPr="005E3B74">
        <w:rPr>
          <w:lang w:val="en-US"/>
        </w:rPr>
        <w:t xml:space="preserve"> </w:t>
      </w:r>
    </w:p>
    <w:p w:rsidR="004679A2" w:rsidRPr="004679A2" w:rsidRDefault="004679A2" w:rsidP="004679A2">
      <w:pPr>
        <w:pStyle w:val="MediumGrid21"/>
        <w:ind w:left="0" w:firstLine="720"/>
        <w:rPr>
          <w:lang w:val="en-US"/>
        </w:rPr>
      </w:pPr>
    </w:p>
    <w:p w:rsidR="00887BD2" w:rsidRPr="005E3B74" w:rsidRDefault="005E3B74" w:rsidP="0051575F">
      <w:pPr>
        <w:pStyle w:val="ListBullet"/>
        <w:numPr>
          <w:ilvl w:val="0"/>
          <w:numId w:val="0"/>
        </w:numPr>
        <w:spacing w:line="240" w:lineRule="auto"/>
        <w:ind w:left="360"/>
        <w:rPr>
          <w:lang w:val="en-US"/>
        </w:rPr>
      </w:pPr>
      <w:r>
        <w:rPr>
          <w:lang w:val="en-US"/>
        </w:rPr>
        <w:t xml:space="preserve">        </w:t>
      </w:r>
      <w:r w:rsidR="00737DA4" w:rsidRPr="005E3B74">
        <w:rPr>
          <w:position w:val="-32"/>
          <w:lang w:val="en-US"/>
        </w:rPr>
        <w:object w:dxaOrig="24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pt;height:38.1pt" o:ole="">
            <v:imagedata r:id="rId10" o:title=""/>
          </v:shape>
          <o:OLEObject Type="Embed" ProgID="Equation.3" ShapeID="_x0000_i1025" DrawAspect="Content" ObjectID="_1419071034" r:id="rId11"/>
        </w:object>
      </w:r>
      <w:r w:rsidR="00887BD2" w:rsidRPr="005E3B74">
        <w:rPr>
          <w:lang w:val="en-US"/>
        </w:rPr>
        <w:tab/>
      </w:r>
      <w:r w:rsidR="00887BD2" w:rsidRPr="005E3B74">
        <w:rPr>
          <w:lang w:val="en-US"/>
        </w:rPr>
        <w:tab/>
      </w:r>
      <w:r w:rsidR="00887BD2" w:rsidRPr="005E3B74">
        <w:rPr>
          <w:lang w:val="en-US"/>
        </w:rPr>
        <w:tab/>
        <w:t xml:space="preserve">             (1)</w:t>
      </w:r>
    </w:p>
    <w:p w:rsidR="004679A2" w:rsidRDefault="004679A2" w:rsidP="0051575F">
      <w:pPr>
        <w:autoSpaceDE w:val="0"/>
        <w:autoSpaceDN w:val="0"/>
        <w:adjustRightInd w:val="0"/>
        <w:spacing w:after="0" w:line="240" w:lineRule="auto"/>
        <w:jc w:val="both"/>
        <w:rPr>
          <w:rFonts w:ascii="Times New Roman" w:hAnsi="Times New Roman"/>
          <w:sz w:val="24"/>
          <w:szCs w:val="24"/>
          <w:lang w:val="en-US"/>
        </w:rPr>
      </w:pPr>
    </w:p>
    <w:p w:rsidR="007A0AFE" w:rsidRDefault="00564A8B" w:rsidP="0051575F">
      <w:pPr>
        <w:autoSpaceDE w:val="0"/>
        <w:autoSpaceDN w:val="0"/>
        <w:adjustRightInd w:val="0"/>
        <w:spacing w:after="0" w:line="240" w:lineRule="auto"/>
        <w:jc w:val="both"/>
        <w:rPr>
          <w:rFonts w:ascii="Times New Roman" w:hAnsi="Times New Roman"/>
          <w:sz w:val="24"/>
          <w:szCs w:val="24"/>
          <w:lang w:val="en-US"/>
        </w:rPr>
      </w:pPr>
      <w:r w:rsidRPr="005E3B74">
        <w:rPr>
          <w:rFonts w:ascii="Times New Roman" w:hAnsi="Times New Roman"/>
          <w:sz w:val="24"/>
          <w:szCs w:val="24"/>
          <w:lang w:val="en-US"/>
        </w:rPr>
        <w:t xml:space="preserve">In </w:t>
      </w:r>
      <w:r w:rsidR="00DD3A43" w:rsidRPr="005E3B74">
        <w:rPr>
          <w:rFonts w:ascii="Times New Roman" w:hAnsi="Times New Roman"/>
          <w:sz w:val="24"/>
          <w:szCs w:val="24"/>
          <w:lang w:val="en-US"/>
        </w:rPr>
        <w:t xml:space="preserve">this </w:t>
      </w:r>
      <w:r w:rsidRPr="005E3B74">
        <w:rPr>
          <w:rFonts w:ascii="Times New Roman" w:hAnsi="Times New Roman"/>
          <w:sz w:val="24"/>
          <w:szCs w:val="24"/>
          <w:lang w:val="en-US"/>
        </w:rPr>
        <w:t xml:space="preserve">equation </w:t>
      </w:r>
      <w:r w:rsidR="00737DA4" w:rsidRPr="005E3B74">
        <w:rPr>
          <w:rFonts w:ascii="Times New Roman" w:hAnsi="Times New Roman"/>
          <w:sz w:val="24"/>
          <w:szCs w:val="24"/>
          <w:lang w:val="en-US"/>
        </w:rPr>
        <w:t>C</w:t>
      </w:r>
      <w:r w:rsidR="00737DA4" w:rsidRPr="005E3B74">
        <w:rPr>
          <w:rFonts w:ascii="Times New Roman" w:hAnsi="Times New Roman"/>
          <w:sz w:val="24"/>
          <w:szCs w:val="24"/>
          <w:vertAlign w:val="subscript"/>
          <w:lang w:val="en-US"/>
        </w:rPr>
        <w:t>0</w:t>
      </w:r>
      <w:r w:rsidR="00737DA4" w:rsidRPr="005E3B74">
        <w:rPr>
          <w:rFonts w:ascii="Times New Roman" w:hAnsi="Times New Roman"/>
          <w:sz w:val="24"/>
          <w:szCs w:val="24"/>
          <w:lang w:val="en-US"/>
        </w:rPr>
        <w:t xml:space="preserve"> </w:t>
      </w:r>
      <w:r w:rsidRPr="005E3B74">
        <w:rPr>
          <w:rFonts w:ascii="Times New Roman" w:hAnsi="Times New Roman"/>
          <w:sz w:val="24"/>
          <w:szCs w:val="24"/>
          <w:lang w:val="en-US"/>
        </w:rPr>
        <w:t>is the initial concentration of solute (mg/</w:t>
      </w:r>
      <w:r w:rsidR="00737DA4" w:rsidRPr="005E3B74">
        <w:rPr>
          <w:rFonts w:ascii="Times New Roman" w:hAnsi="Times New Roman"/>
          <w:sz w:val="24"/>
          <w:szCs w:val="24"/>
          <w:lang w:val="en-US"/>
        </w:rPr>
        <w:t>l</w:t>
      </w:r>
      <w:r w:rsidRPr="005E3B74">
        <w:rPr>
          <w:rFonts w:ascii="Times New Roman" w:hAnsi="Times New Roman"/>
          <w:sz w:val="24"/>
          <w:szCs w:val="24"/>
          <w:lang w:val="en-US"/>
        </w:rPr>
        <w:t>), C</w:t>
      </w:r>
      <w:r w:rsidRPr="005E3B74">
        <w:rPr>
          <w:rFonts w:ascii="Times New Roman" w:hAnsi="Times New Roman"/>
          <w:sz w:val="24"/>
          <w:szCs w:val="24"/>
          <w:vertAlign w:val="subscript"/>
          <w:lang w:val="en-US"/>
        </w:rPr>
        <w:t>t</w:t>
      </w:r>
      <w:r w:rsidRPr="005E3B74">
        <w:rPr>
          <w:rFonts w:ascii="Times New Roman" w:hAnsi="Times New Roman"/>
          <w:sz w:val="24"/>
          <w:szCs w:val="24"/>
          <w:lang w:val="en-US"/>
        </w:rPr>
        <w:t xml:space="preserve"> is </w:t>
      </w:r>
      <w:r w:rsidR="00737DA4" w:rsidRPr="005E3B74">
        <w:rPr>
          <w:rFonts w:ascii="Times New Roman" w:hAnsi="Times New Roman"/>
          <w:sz w:val="24"/>
          <w:szCs w:val="24"/>
          <w:lang w:val="en-US"/>
        </w:rPr>
        <w:t xml:space="preserve">the </w:t>
      </w:r>
      <w:r w:rsidRPr="005E3B74">
        <w:rPr>
          <w:rFonts w:ascii="Times New Roman" w:hAnsi="Times New Roman"/>
          <w:sz w:val="24"/>
          <w:szCs w:val="24"/>
          <w:lang w:val="en-US"/>
        </w:rPr>
        <w:t xml:space="preserve">solute </w:t>
      </w:r>
      <w:r w:rsidR="00C52064" w:rsidRPr="005E3B74">
        <w:rPr>
          <w:rFonts w:ascii="Times New Roman" w:hAnsi="Times New Roman"/>
          <w:sz w:val="24"/>
          <w:szCs w:val="24"/>
          <w:lang w:val="en-US"/>
        </w:rPr>
        <w:t xml:space="preserve">effluent </w:t>
      </w:r>
      <w:r w:rsidRPr="005E3B74">
        <w:rPr>
          <w:rFonts w:ascii="Times New Roman" w:hAnsi="Times New Roman"/>
          <w:sz w:val="24"/>
          <w:szCs w:val="24"/>
          <w:lang w:val="en-US"/>
        </w:rPr>
        <w:t xml:space="preserve">concentration at </w:t>
      </w:r>
      <w:r w:rsidR="00C52064" w:rsidRPr="005E3B74">
        <w:rPr>
          <w:rFonts w:ascii="Times New Roman" w:hAnsi="Times New Roman"/>
          <w:sz w:val="24"/>
          <w:szCs w:val="24"/>
          <w:lang w:val="en-US"/>
        </w:rPr>
        <w:t>time t (</w:t>
      </w:r>
      <w:r w:rsidRPr="005E3B74">
        <w:rPr>
          <w:rFonts w:ascii="Times New Roman" w:hAnsi="Times New Roman"/>
          <w:sz w:val="24"/>
          <w:szCs w:val="24"/>
          <w:lang w:val="en-US"/>
        </w:rPr>
        <w:t>mg/</w:t>
      </w:r>
      <w:r w:rsidR="00737DA4" w:rsidRPr="005E3B74">
        <w:rPr>
          <w:rFonts w:ascii="Times New Roman" w:hAnsi="Times New Roman"/>
          <w:sz w:val="24"/>
          <w:szCs w:val="24"/>
          <w:lang w:val="en-US"/>
        </w:rPr>
        <w:t>l</w:t>
      </w:r>
      <w:r w:rsidRPr="005E3B74">
        <w:rPr>
          <w:rFonts w:ascii="Times New Roman" w:hAnsi="Times New Roman"/>
          <w:sz w:val="24"/>
          <w:szCs w:val="24"/>
          <w:lang w:val="en-US"/>
        </w:rPr>
        <w:t>), k is the adsorption rate constant (L/</w:t>
      </w:r>
      <w:proofErr w:type="spellStart"/>
      <w:r w:rsidRPr="005E3B74">
        <w:rPr>
          <w:rFonts w:ascii="Times New Roman" w:hAnsi="Times New Roman"/>
          <w:sz w:val="24"/>
          <w:szCs w:val="24"/>
          <w:lang w:val="en-US"/>
        </w:rPr>
        <w:t>mg</w:t>
      </w:r>
      <w:r w:rsidR="004A67A2" w:rsidRPr="005E3B74">
        <w:rPr>
          <w:rFonts w:ascii="Times New Roman" w:hAnsi="Times New Roman"/>
          <w:sz w:val="24"/>
          <w:szCs w:val="24"/>
          <w:lang w:val="en-US"/>
        </w:rPr>
        <w:t>·</w:t>
      </w:r>
      <w:r w:rsidRPr="005E3B74">
        <w:rPr>
          <w:rFonts w:ascii="Times New Roman" w:hAnsi="Times New Roman"/>
          <w:sz w:val="24"/>
          <w:szCs w:val="24"/>
          <w:lang w:val="en-US"/>
        </w:rPr>
        <w:t>h</w:t>
      </w:r>
      <w:proofErr w:type="spellEnd"/>
      <w:r w:rsidRPr="005E3B74">
        <w:rPr>
          <w:rFonts w:ascii="Times New Roman" w:hAnsi="Times New Roman"/>
          <w:sz w:val="24"/>
          <w:szCs w:val="24"/>
          <w:lang w:val="en-US"/>
        </w:rPr>
        <w:t xml:space="preserve">) and measures the rate of solute transfer from the fluid phase to the solid phase, </w:t>
      </w:r>
      <w:r w:rsidR="00737DA4" w:rsidRPr="005E3B74">
        <w:rPr>
          <w:rFonts w:ascii="Times New Roman" w:hAnsi="Times New Roman"/>
          <w:sz w:val="24"/>
          <w:szCs w:val="24"/>
          <w:lang w:val="en-US"/>
        </w:rPr>
        <w:t>N</w:t>
      </w:r>
      <w:r w:rsidR="00737DA4" w:rsidRPr="005E3B74">
        <w:rPr>
          <w:rFonts w:ascii="Times New Roman" w:hAnsi="Times New Roman"/>
          <w:sz w:val="24"/>
          <w:szCs w:val="24"/>
          <w:vertAlign w:val="subscript"/>
          <w:lang w:val="en-US"/>
        </w:rPr>
        <w:t>0</w:t>
      </w:r>
      <w:r w:rsidR="00737DA4" w:rsidRPr="005E3B74">
        <w:rPr>
          <w:rFonts w:ascii="Times New Roman" w:hAnsi="Times New Roman"/>
          <w:sz w:val="24"/>
          <w:szCs w:val="24"/>
          <w:lang w:val="en-US"/>
        </w:rPr>
        <w:t xml:space="preserve"> </w:t>
      </w:r>
      <w:r w:rsidRPr="005E3B74">
        <w:rPr>
          <w:rFonts w:ascii="Times New Roman" w:hAnsi="Times New Roman"/>
          <w:sz w:val="24"/>
          <w:szCs w:val="24"/>
          <w:lang w:val="en-US"/>
        </w:rPr>
        <w:t>is the adsorption capacity (mg</w:t>
      </w:r>
      <w:r w:rsidR="004A67A2" w:rsidRPr="005E3B74">
        <w:rPr>
          <w:rFonts w:ascii="Times New Roman" w:hAnsi="Times New Roman"/>
          <w:sz w:val="24"/>
          <w:szCs w:val="24"/>
          <w:lang w:val="en-US"/>
        </w:rPr>
        <w:t xml:space="preserve"> solute</w:t>
      </w:r>
      <w:r w:rsidRPr="005E3B74">
        <w:rPr>
          <w:rFonts w:ascii="Times New Roman" w:hAnsi="Times New Roman"/>
          <w:sz w:val="24"/>
          <w:szCs w:val="24"/>
          <w:lang w:val="en-US"/>
        </w:rPr>
        <w:t>/</w:t>
      </w:r>
      <w:r w:rsidR="00737DA4" w:rsidRPr="005E3B74">
        <w:rPr>
          <w:rFonts w:ascii="Times New Roman" w:hAnsi="Times New Roman"/>
          <w:sz w:val="24"/>
          <w:szCs w:val="24"/>
          <w:lang w:val="en-US"/>
        </w:rPr>
        <w:t xml:space="preserve">l </w:t>
      </w:r>
      <w:r w:rsidR="004A67A2" w:rsidRPr="005E3B74">
        <w:rPr>
          <w:rFonts w:ascii="Times New Roman" w:hAnsi="Times New Roman"/>
          <w:sz w:val="24"/>
          <w:szCs w:val="24"/>
          <w:lang w:val="en-US"/>
        </w:rPr>
        <w:t>adsorbent</w:t>
      </w:r>
      <w:r w:rsidRPr="005E3B74">
        <w:rPr>
          <w:rFonts w:ascii="Times New Roman" w:hAnsi="Times New Roman"/>
          <w:sz w:val="24"/>
          <w:szCs w:val="24"/>
          <w:lang w:val="en-US"/>
        </w:rPr>
        <w:t>), H is the bed depth (cm), v is the linear flow velocity of feed to the bed (cm/h) and t is the service time (h).</w:t>
      </w:r>
    </w:p>
    <w:p w:rsidR="00417CA3" w:rsidRPr="005E3B74" w:rsidRDefault="00417CA3" w:rsidP="0051575F">
      <w:pPr>
        <w:autoSpaceDE w:val="0"/>
        <w:autoSpaceDN w:val="0"/>
        <w:adjustRightInd w:val="0"/>
        <w:spacing w:after="0" w:line="240" w:lineRule="auto"/>
        <w:jc w:val="both"/>
        <w:rPr>
          <w:rFonts w:ascii="Times New Roman" w:hAnsi="Times New Roman"/>
          <w:sz w:val="24"/>
          <w:szCs w:val="24"/>
          <w:lang w:val="en-US"/>
        </w:rPr>
      </w:pPr>
    </w:p>
    <w:p w:rsidR="004B39C2" w:rsidRDefault="004B39C2" w:rsidP="0051575F">
      <w:pPr>
        <w:autoSpaceDE w:val="0"/>
        <w:autoSpaceDN w:val="0"/>
        <w:adjustRightInd w:val="0"/>
        <w:spacing w:after="0" w:line="240" w:lineRule="auto"/>
        <w:jc w:val="both"/>
        <w:rPr>
          <w:rFonts w:ascii="Times New Roman" w:hAnsi="Times New Roman"/>
          <w:sz w:val="24"/>
          <w:szCs w:val="24"/>
          <w:lang w:val="en-US"/>
        </w:rPr>
      </w:pPr>
      <w:r w:rsidRPr="005E3B74">
        <w:rPr>
          <w:rFonts w:ascii="Times New Roman" w:hAnsi="Times New Roman"/>
          <w:sz w:val="24"/>
          <w:szCs w:val="24"/>
          <w:lang w:val="en-US"/>
        </w:rPr>
        <w:tab/>
        <w:t xml:space="preserve">The </w:t>
      </w:r>
      <w:r w:rsidR="004A67A2" w:rsidRPr="005E3B74">
        <w:rPr>
          <w:rFonts w:ascii="Times New Roman" w:hAnsi="Times New Roman"/>
          <w:sz w:val="24"/>
          <w:szCs w:val="24"/>
          <w:lang w:val="en-US"/>
        </w:rPr>
        <w:t>bed volume (BV</w:t>
      </w:r>
      <w:r w:rsidR="00F85187" w:rsidRPr="005E3B74">
        <w:rPr>
          <w:rFonts w:ascii="Times New Roman" w:hAnsi="Times New Roman"/>
          <w:sz w:val="24"/>
          <w:szCs w:val="24"/>
          <w:lang w:val="en-US"/>
        </w:rPr>
        <w:t xml:space="preserve"> in</w:t>
      </w:r>
      <w:r w:rsidR="004A67A2" w:rsidRPr="005E3B74">
        <w:rPr>
          <w:rFonts w:ascii="Times New Roman" w:hAnsi="Times New Roman"/>
          <w:sz w:val="24"/>
          <w:szCs w:val="24"/>
          <w:lang w:val="en-US"/>
        </w:rPr>
        <w:t xml:space="preserve"> </w:t>
      </w:r>
      <w:r w:rsidR="00737DA4" w:rsidRPr="005E3B74">
        <w:rPr>
          <w:rFonts w:ascii="Times New Roman" w:hAnsi="Times New Roman"/>
          <w:sz w:val="24"/>
          <w:szCs w:val="24"/>
          <w:lang w:val="en-US"/>
        </w:rPr>
        <w:t>l</w:t>
      </w:r>
      <w:r w:rsidR="004A67A2" w:rsidRPr="005E3B74">
        <w:rPr>
          <w:rFonts w:ascii="Times New Roman" w:hAnsi="Times New Roman"/>
          <w:sz w:val="24"/>
          <w:szCs w:val="24"/>
          <w:lang w:val="en-US"/>
        </w:rPr>
        <w:t xml:space="preserve">) or </w:t>
      </w:r>
      <w:r w:rsidR="00BA41F0" w:rsidRPr="005E3B74">
        <w:rPr>
          <w:rFonts w:ascii="Times New Roman" w:hAnsi="Times New Roman"/>
          <w:sz w:val="24"/>
          <w:szCs w:val="24"/>
          <w:lang w:val="en-US"/>
        </w:rPr>
        <w:t xml:space="preserve">volume of metal solution </w:t>
      </w:r>
      <w:r w:rsidR="004A67A2" w:rsidRPr="005E3B74">
        <w:rPr>
          <w:rFonts w:ascii="Times New Roman" w:hAnsi="Times New Roman"/>
          <w:sz w:val="24"/>
          <w:szCs w:val="24"/>
          <w:lang w:val="en-US"/>
        </w:rPr>
        <w:t xml:space="preserve">consumed at </w:t>
      </w:r>
      <w:r w:rsidR="00BA41F0" w:rsidRPr="005E3B74">
        <w:rPr>
          <w:rFonts w:ascii="Times New Roman" w:hAnsi="Times New Roman"/>
          <w:sz w:val="24"/>
          <w:szCs w:val="24"/>
          <w:lang w:val="en-US"/>
        </w:rPr>
        <w:t>breakthrough and the</w:t>
      </w:r>
      <w:r w:rsidR="004A67A2" w:rsidRPr="005E3B74">
        <w:rPr>
          <w:rFonts w:ascii="Times New Roman" w:hAnsi="Times New Roman"/>
          <w:sz w:val="24"/>
          <w:szCs w:val="24"/>
          <w:lang w:val="en-US"/>
        </w:rPr>
        <w:t xml:space="preserve"> bed time (BT</w:t>
      </w:r>
      <w:r w:rsidR="00F85187" w:rsidRPr="005E3B74">
        <w:rPr>
          <w:rFonts w:ascii="Times New Roman" w:hAnsi="Times New Roman"/>
          <w:sz w:val="24"/>
          <w:szCs w:val="24"/>
          <w:lang w:val="en-US"/>
        </w:rPr>
        <w:t xml:space="preserve"> in</w:t>
      </w:r>
      <w:r w:rsidR="004A67A2" w:rsidRPr="005E3B74">
        <w:rPr>
          <w:rFonts w:ascii="Times New Roman" w:hAnsi="Times New Roman"/>
          <w:sz w:val="24"/>
          <w:szCs w:val="24"/>
          <w:lang w:val="en-US"/>
        </w:rPr>
        <w:t xml:space="preserve"> h) or </w:t>
      </w:r>
      <w:r w:rsidR="00BA41F0" w:rsidRPr="005E3B74">
        <w:rPr>
          <w:rFonts w:ascii="Times New Roman" w:hAnsi="Times New Roman"/>
          <w:sz w:val="24"/>
          <w:szCs w:val="24"/>
          <w:lang w:val="en-US"/>
        </w:rPr>
        <w:t xml:space="preserve">time until breakthrough were </w:t>
      </w:r>
      <w:r w:rsidR="004A67A2" w:rsidRPr="005E3B74">
        <w:rPr>
          <w:rFonts w:ascii="Times New Roman" w:hAnsi="Times New Roman"/>
          <w:sz w:val="24"/>
          <w:szCs w:val="24"/>
          <w:lang w:val="en-US"/>
        </w:rPr>
        <w:t xml:space="preserve">also </w:t>
      </w:r>
      <w:r w:rsidR="00BA41F0" w:rsidRPr="005E3B74">
        <w:rPr>
          <w:rFonts w:ascii="Times New Roman" w:hAnsi="Times New Roman"/>
          <w:sz w:val="24"/>
          <w:szCs w:val="24"/>
          <w:lang w:val="en-US"/>
        </w:rPr>
        <w:t xml:space="preserve">obtained from the column tests.  </w:t>
      </w:r>
      <w:r w:rsidR="00F85187" w:rsidRPr="005E3B74">
        <w:rPr>
          <w:rFonts w:ascii="Times New Roman" w:hAnsi="Times New Roman"/>
          <w:sz w:val="24"/>
          <w:szCs w:val="24"/>
          <w:lang w:val="en-US"/>
        </w:rPr>
        <w:t xml:space="preserve">In </w:t>
      </w:r>
      <w:r w:rsidR="00F85187" w:rsidRPr="005E3B74">
        <w:rPr>
          <w:rFonts w:ascii="Times New Roman" w:hAnsi="Times New Roman"/>
          <w:sz w:val="24"/>
          <w:szCs w:val="24"/>
          <w:lang w:val="en-US"/>
        </w:rPr>
        <w:lastRenderedPageBreak/>
        <w:t>addition, t</w:t>
      </w:r>
      <w:r w:rsidR="00BA41F0" w:rsidRPr="005E3B74">
        <w:rPr>
          <w:rFonts w:ascii="Times New Roman" w:hAnsi="Times New Roman"/>
          <w:sz w:val="24"/>
          <w:szCs w:val="24"/>
          <w:lang w:val="en-US"/>
        </w:rPr>
        <w:t>he adsorbent exhaustion rate (AER)</w:t>
      </w:r>
      <w:r w:rsidR="00737DA4" w:rsidRPr="005E3B74">
        <w:rPr>
          <w:rFonts w:ascii="Times New Roman" w:hAnsi="Times New Roman"/>
          <w:sz w:val="24"/>
          <w:szCs w:val="24"/>
          <w:lang w:val="en-US"/>
        </w:rPr>
        <w:t>, which is</w:t>
      </w:r>
      <w:r w:rsidR="00BA41F0" w:rsidRPr="005E3B74">
        <w:rPr>
          <w:rFonts w:ascii="Times New Roman" w:hAnsi="Times New Roman"/>
          <w:sz w:val="24"/>
          <w:szCs w:val="24"/>
          <w:lang w:val="en-US"/>
        </w:rPr>
        <w:t xml:space="preserve"> defined as the mass of adsorbent (g) per </w:t>
      </w:r>
      <w:r w:rsidR="00844535" w:rsidRPr="005E3B74">
        <w:rPr>
          <w:rFonts w:ascii="Times New Roman" w:hAnsi="Times New Roman"/>
          <w:sz w:val="24"/>
          <w:szCs w:val="24"/>
          <w:lang w:val="en-US"/>
        </w:rPr>
        <w:t>BV</w:t>
      </w:r>
      <w:r w:rsidR="00BA41F0" w:rsidRPr="005E3B74">
        <w:rPr>
          <w:rFonts w:ascii="Times New Roman" w:hAnsi="Times New Roman"/>
          <w:sz w:val="24"/>
          <w:szCs w:val="24"/>
          <w:lang w:val="en-US"/>
        </w:rPr>
        <w:t xml:space="preserve"> (</w:t>
      </w:r>
      <w:r w:rsidR="00737DA4" w:rsidRPr="005E3B74">
        <w:rPr>
          <w:rFonts w:ascii="Times New Roman" w:hAnsi="Times New Roman"/>
          <w:sz w:val="24"/>
          <w:szCs w:val="24"/>
          <w:lang w:val="en-US"/>
        </w:rPr>
        <w:t>l</w:t>
      </w:r>
      <w:r w:rsidR="00BA41F0" w:rsidRPr="005E3B74">
        <w:rPr>
          <w:rFonts w:ascii="Times New Roman" w:hAnsi="Times New Roman"/>
          <w:sz w:val="24"/>
          <w:szCs w:val="24"/>
          <w:lang w:val="en-US"/>
        </w:rPr>
        <w:t>)</w:t>
      </w:r>
      <w:r w:rsidR="00737DA4" w:rsidRPr="005E3B74">
        <w:rPr>
          <w:rFonts w:ascii="Times New Roman" w:hAnsi="Times New Roman"/>
          <w:sz w:val="24"/>
          <w:szCs w:val="24"/>
          <w:lang w:val="en-US"/>
        </w:rPr>
        <w:t>,</w:t>
      </w:r>
      <w:r w:rsidR="00BA41F0" w:rsidRPr="005E3B74">
        <w:rPr>
          <w:rFonts w:ascii="Times New Roman" w:hAnsi="Times New Roman"/>
          <w:sz w:val="24"/>
          <w:szCs w:val="24"/>
          <w:lang w:val="en-US"/>
        </w:rPr>
        <w:t xml:space="preserve"> for </w:t>
      </w:r>
      <w:r w:rsidR="00591DAD" w:rsidRPr="005E3B74">
        <w:rPr>
          <w:rFonts w:ascii="Times New Roman" w:hAnsi="Times New Roman"/>
          <w:sz w:val="24"/>
          <w:szCs w:val="24"/>
          <w:lang w:val="en-US"/>
        </w:rPr>
        <w:t>the two flow rates and for Ni</w:t>
      </w:r>
      <w:r w:rsidR="00591DAD" w:rsidRPr="005E3B74">
        <w:rPr>
          <w:rFonts w:ascii="Times New Roman" w:hAnsi="Times New Roman"/>
          <w:sz w:val="24"/>
          <w:szCs w:val="24"/>
          <w:vertAlign w:val="superscript"/>
          <w:lang w:val="en-US"/>
        </w:rPr>
        <w:t>2+</w:t>
      </w:r>
      <w:r w:rsidR="00A10B42" w:rsidRPr="005E3B74">
        <w:rPr>
          <w:rFonts w:ascii="Times New Roman" w:hAnsi="Times New Roman"/>
          <w:sz w:val="24"/>
          <w:szCs w:val="24"/>
          <w:lang w:val="en-US"/>
        </w:rPr>
        <w:t xml:space="preserve"> </w:t>
      </w:r>
      <w:r w:rsidR="00591DAD" w:rsidRPr="005E3B74">
        <w:rPr>
          <w:rFonts w:ascii="Times New Roman" w:hAnsi="Times New Roman"/>
          <w:sz w:val="24"/>
          <w:szCs w:val="24"/>
          <w:lang w:val="en-US"/>
        </w:rPr>
        <w:t>and Co</w:t>
      </w:r>
      <w:r w:rsidR="00591DAD" w:rsidRPr="005E3B74">
        <w:rPr>
          <w:rFonts w:ascii="Times New Roman" w:hAnsi="Times New Roman"/>
          <w:sz w:val="24"/>
          <w:szCs w:val="24"/>
          <w:vertAlign w:val="superscript"/>
          <w:lang w:val="en-US"/>
        </w:rPr>
        <w:t>2+</w:t>
      </w:r>
      <w:r w:rsidR="00591DAD" w:rsidRPr="005E3B74">
        <w:rPr>
          <w:rFonts w:ascii="Times New Roman" w:hAnsi="Times New Roman"/>
          <w:sz w:val="24"/>
          <w:szCs w:val="24"/>
          <w:lang w:val="en-US"/>
        </w:rPr>
        <w:t xml:space="preserve"> were</w:t>
      </w:r>
      <w:r w:rsidR="00BA41F0" w:rsidRPr="005E3B74">
        <w:rPr>
          <w:rFonts w:ascii="Times New Roman" w:hAnsi="Times New Roman"/>
          <w:sz w:val="24"/>
          <w:szCs w:val="24"/>
          <w:lang w:val="en-US"/>
        </w:rPr>
        <w:t xml:space="preserve"> determined.</w:t>
      </w:r>
    </w:p>
    <w:p w:rsidR="00417CA3" w:rsidRPr="005E3B74" w:rsidRDefault="00417CA3" w:rsidP="0051575F">
      <w:pPr>
        <w:autoSpaceDE w:val="0"/>
        <w:autoSpaceDN w:val="0"/>
        <w:adjustRightInd w:val="0"/>
        <w:spacing w:after="0" w:line="240" w:lineRule="auto"/>
        <w:jc w:val="both"/>
        <w:rPr>
          <w:rFonts w:ascii="Times New Roman" w:hAnsi="Times New Roman"/>
          <w:sz w:val="24"/>
          <w:szCs w:val="24"/>
          <w:lang w:val="en-US"/>
        </w:rPr>
      </w:pPr>
    </w:p>
    <w:p w:rsidR="00356E38" w:rsidRPr="005E3B74" w:rsidRDefault="00356E38" w:rsidP="0051575F">
      <w:pPr>
        <w:autoSpaceDE w:val="0"/>
        <w:autoSpaceDN w:val="0"/>
        <w:adjustRightInd w:val="0"/>
        <w:spacing w:after="0" w:line="240" w:lineRule="auto"/>
        <w:jc w:val="both"/>
        <w:rPr>
          <w:rFonts w:ascii="Times New Roman" w:hAnsi="Times New Roman"/>
          <w:sz w:val="24"/>
          <w:szCs w:val="24"/>
          <w:lang w:val="en-US"/>
        </w:rPr>
      </w:pPr>
      <w:r w:rsidRPr="005E3B74">
        <w:rPr>
          <w:rFonts w:ascii="Times New Roman" w:hAnsi="Times New Roman"/>
          <w:sz w:val="24"/>
          <w:szCs w:val="24"/>
          <w:lang w:val="en-US"/>
        </w:rPr>
        <w:tab/>
        <w:t>After breakthroughs</w:t>
      </w:r>
      <w:r w:rsidR="00DD3A43" w:rsidRPr="005E3B74">
        <w:rPr>
          <w:rFonts w:ascii="Times New Roman" w:hAnsi="Times New Roman"/>
          <w:sz w:val="24"/>
          <w:szCs w:val="24"/>
          <w:lang w:val="en-US"/>
        </w:rPr>
        <w:t>,</w:t>
      </w:r>
      <w:r w:rsidRPr="005E3B74">
        <w:rPr>
          <w:rFonts w:ascii="Times New Roman" w:hAnsi="Times New Roman"/>
          <w:sz w:val="24"/>
          <w:szCs w:val="24"/>
          <w:lang w:val="en-US"/>
        </w:rPr>
        <w:t xml:space="preserve"> samples were </w:t>
      </w:r>
      <w:r w:rsidR="00737DA4" w:rsidRPr="005E3B74">
        <w:rPr>
          <w:rFonts w:ascii="Times New Roman" w:hAnsi="Times New Roman"/>
          <w:sz w:val="24"/>
          <w:szCs w:val="24"/>
          <w:lang w:val="en-US"/>
        </w:rPr>
        <w:t xml:space="preserve">taken </w:t>
      </w:r>
      <w:r w:rsidRPr="005E3B74">
        <w:rPr>
          <w:rFonts w:ascii="Times New Roman" w:hAnsi="Times New Roman"/>
          <w:sz w:val="24"/>
          <w:szCs w:val="24"/>
          <w:lang w:val="en-US"/>
        </w:rPr>
        <w:t xml:space="preserve">from the </w:t>
      </w:r>
      <w:r w:rsidR="00737DA4" w:rsidRPr="005E3B74">
        <w:rPr>
          <w:rFonts w:ascii="Times New Roman" w:hAnsi="Times New Roman"/>
          <w:sz w:val="24"/>
          <w:szCs w:val="24"/>
          <w:lang w:val="en-US"/>
        </w:rPr>
        <w:t xml:space="preserve">top </w:t>
      </w:r>
      <w:r w:rsidR="00DD3A43" w:rsidRPr="005E3B74">
        <w:rPr>
          <w:rFonts w:ascii="Times New Roman" w:hAnsi="Times New Roman"/>
          <w:sz w:val="24"/>
          <w:szCs w:val="24"/>
          <w:lang w:val="en-US"/>
        </w:rPr>
        <w:t xml:space="preserve">of the </w:t>
      </w:r>
      <w:r w:rsidRPr="005E3B74">
        <w:rPr>
          <w:rFonts w:ascii="Times New Roman" w:hAnsi="Times New Roman"/>
          <w:sz w:val="24"/>
          <w:szCs w:val="24"/>
          <w:lang w:val="en-US"/>
        </w:rPr>
        <w:t>column</w:t>
      </w:r>
      <w:r w:rsidR="00DD3A43" w:rsidRPr="005E3B74">
        <w:rPr>
          <w:rFonts w:ascii="Times New Roman" w:hAnsi="Times New Roman"/>
          <w:sz w:val="24"/>
          <w:szCs w:val="24"/>
          <w:lang w:val="en-US"/>
        </w:rPr>
        <w:t>s</w:t>
      </w:r>
      <w:r w:rsidRPr="005E3B74">
        <w:rPr>
          <w:rFonts w:ascii="Times New Roman" w:hAnsi="Times New Roman"/>
          <w:sz w:val="24"/>
          <w:szCs w:val="24"/>
          <w:lang w:val="en-US"/>
        </w:rPr>
        <w:t xml:space="preserve"> </w:t>
      </w:r>
      <w:r w:rsidR="005B0088" w:rsidRPr="005E3B74">
        <w:rPr>
          <w:rFonts w:ascii="Times New Roman" w:hAnsi="Times New Roman"/>
          <w:sz w:val="24"/>
          <w:szCs w:val="24"/>
          <w:lang w:val="en-US"/>
        </w:rPr>
        <w:t xml:space="preserve">and analyzed </w:t>
      </w:r>
      <w:r w:rsidR="00737DA4" w:rsidRPr="005E3B74">
        <w:rPr>
          <w:rFonts w:ascii="Times New Roman" w:hAnsi="Times New Roman"/>
          <w:sz w:val="24"/>
          <w:szCs w:val="24"/>
          <w:lang w:val="en-US"/>
        </w:rPr>
        <w:t xml:space="preserve">by </w:t>
      </w:r>
      <w:r w:rsidR="005B0088" w:rsidRPr="005E3B74">
        <w:rPr>
          <w:rFonts w:ascii="Times New Roman" w:hAnsi="Times New Roman"/>
          <w:sz w:val="24"/>
          <w:szCs w:val="24"/>
          <w:lang w:val="en-US"/>
        </w:rPr>
        <w:t>ICP-MS to determine the quantit</w:t>
      </w:r>
      <w:r w:rsidR="00DD3A43" w:rsidRPr="005E3B74">
        <w:rPr>
          <w:rFonts w:ascii="Times New Roman" w:hAnsi="Times New Roman"/>
          <w:sz w:val="24"/>
          <w:szCs w:val="24"/>
          <w:lang w:val="en-US"/>
        </w:rPr>
        <w:t>ies</w:t>
      </w:r>
      <w:r w:rsidR="005B0088" w:rsidRPr="005E3B74">
        <w:rPr>
          <w:rFonts w:ascii="Times New Roman" w:hAnsi="Times New Roman"/>
          <w:sz w:val="24"/>
          <w:szCs w:val="24"/>
          <w:lang w:val="en-US"/>
        </w:rPr>
        <w:t xml:space="preserve"> of metals </w:t>
      </w:r>
      <w:proofErr w:type="spellStart"/>
      <w:r w:rsidR="005B0088" w:rsidRPr="005E3B74">
        <w:rPr>
          <w:rFonts w:ascii="Times New Roman" w:hAnsi="Times New Roman"/>
          <w:sz w:val="24"/>
          <w:szCs w:val="24"/>
          <w:lang w:val="en-US"/>
        </w:rPr>
        <w:t>sorbed</w:t>
      </w:r>
      <w:proofErr w:type="spellEnd"/>
      <w:r w:rsidR="005B0088" w:rsidRPr="005E3B74">
        <w:rPr>
          <w:rFonts w:ascii="Times New Roman" w:hAnsi="Times New Roman"/>
          <w:sz w:val="24"/>
          <w:szCs w:val="24"/>
          <w:lang w:val="en-US"/>
        </w:rPr>
        <w:t>.</w:t>
      </w:r>
      <w:r w:rsidR="00591DAD" w:rsidRPr="005E3B74">
        <w:rPr>
          <w:rFonts w:ascii="Times New Roman" w:hAnsi="Times New Roman"/>
          <w:sz w:val="24"/>
          <w:szCs w:val="24"/>
          <w:lang w:val="en-US"/>
        </w:rPr>
        <w:t xml:space="preserve"> </w:t>
      </w:r>
      <w:r w:rsidR="008B4FB2" w:rsidRPr="005E3B74">
        <w:rPr>
          <w:rFonts w:ascii="Times New Roman" w:hAnsi="Times New Roman"/>
          <w:sz w:val="24"/>
          <w:szCs w:val="24"/>
          <w:lang w:val="en-US"/>
        </w:rPr>
        <w:t>About 100 mL of w</w:t>
      </w:r>
      <w:r w:rsidR="00591DAD" w:rsidRPr="005E3B74">
        <w:rPr>
          <w:rFonts w:ascii="Times New Roman" w:hAnsi="Times New Roman"/>
          <w:sz w:val="24"/>
          <w:szCs w:val="24"/>
          <w:lang w:val="en-US"/>
        </w:rPr>
        <w:t xml:space="preserve">ater </w:t>
      </w:r>
      <w:r w:rsidRPr="005E3B74">
        <w:rPr>
          <w:rFonts w:ascii="Times New Roman" w:hAnsi="Times New Roman"/>
          <w:sz w:val="24"/>
          <w:szCs w:val="24"/>
          <w:lang w:val="en-US"/>
        </w:rPr>
        <w:t xml:space="preserve">at </w:t>
      </w:r>
      <w:r w:rsidR="00737DA4" w:rsidRPr="005E3B74">
        <w:rPr>
          <w:rFonts w:ascii="Times New Roman" w:hAnsi="Times New Roman"/>
          <w:sz w:val="24"/>
          <w:szCs w:val="24"/>
          <w:lang w:val="en-US"/>
        </w:rPr>
        <w:t xml:space="preserve">approximately </w:t>
      </w:r>
      <w:r w:rsidRPr="005E3B74">
        <w:rPr>
          <w:rFonts w:ascii="Times New Roman" w:hAnsi="Times New Roman"/>
          <w:sz w:val="24"/>
          <w:szCs w:val="24"/>
          <w:lang w:val="en-US"/>
        </w:rPr>
        <w:t>85</w:t>
      </w:r>
      <w:r w:rsidR="002D07AC" w:rsidRPr="005E3B74">
        <w:rPr>
          <w:rFonts w:ascii="Times New Roman" w:hAnsi="Times New Roman"/>
          <w:sz w:val="24"/>
          <w:szCs w:val="24"/>
          <w:lang w:val="en-US"/>
        </w:rPr>
        <w:t xml:space="preserve"> </w:t>
      </w:r>
      <w:r w:rsidR="00737DA4" w:rsidRPr="005E3B74">
        <w:rPr>
          <w:rFonts w:ascii="Times New Roman" w:hAnsi="Times New Roman"/>
          <w:sz w:val="24"/>
          <w:szCs w:val="24"/>
          <w:lang w:val="en-US"/>
        </w:rPr>
        <w:t>°</w:t>
      </w:r>
      <w:r w:rsidRPr="005E3B74">
        <w:rPr>
          <w:rFonts w:ascii="Times New Roman" w:hAnsi="Times New Roman"/>
          <w:sz w:val="24"/>
          <w:szCs w:val="24"/>
          <w:lang w:val="en-US"/>
        </w:rPr>
        <w:t xml:space="preserve">C </w:t>
      </w:r>
      <w:r w:rsidR="000E5255" w:rsidRPr="005E3B74">
        <w:rPr>
          <w:rFonts w:ascii="Times New Roman" w:hAnsi="Times New Roman"/>
          <w:sz w:val="24"/>
          <w:szCs w:val="24"/>
          <w:lang w:val="en-US"/>
        </w:rPr>
        <w:t xml:space="preserve">is added to the samples. In addition, </w:t>
      </w:r>
      <w:r w:rsidR="00ED5850" w:rsidRPr="005E3B74">
        <w:rPr>
          <w:rFonts w:ascii="Times New Roman" w:hAnsi="Times New Roman"/>
          <w:sz w:val="24"/>
          <w:szCs w:val="24"/>
          <w:lang w:val="en-US"/>
        </w:rPr>
        <w:t>0.1 and 1.0 M</w:t>
      </w:r>
      <w:r w:rsidR="00DD3A43" w:rsidRPr="005E3B74">
        <w:rPr>
          <w:rFonts w:ascii="Times New Roman" w:hAnsi="Times New Roman"/>
          <w:sz w:val="24"/>
          <w:szCs w:val="24"/>
          <w:lang w:val="en-US"/>
        </w:rPr>
        <w:t xml:space="preserve"> </w:t>
      </w:r>
      <w:proofErr w:type="spellStart"/>
      <w:r w:rsidR="00DD3A43" w:rsidRPr="005E3B74">
        <w:rPr>
          <w:rFonts w:ascii="Times New Roman" w:hAnsi="Times New Roman"/>
          <w:sz w:val="24"/>
          <w:szCs w:val="24"/>
          <w:lang w:val="en-US"/>
        </w:rPr>
        <w:t>HCl</w:t>
      </w:r>
      <w:proofErr w:type="spellEnd"/>
      <w:r w:rsidR="00DD3A43" w:rsidRPr="005E3B74">
        <w:rPr>
          <w:rFonts w:ascii="Times New Roman" w:hAnsi="Times New Roman"/>
          <w:sz w:val="24"/>
          <w:szCs w:val="24"/>
          <w:lang w:val="en-US"/>
        </w:rPr>
        <w:t xml:space="preserve"> </w:t>
      </w:r>
      <w:r w:rsidR="005B0088" w:rsidRPr="005E3B74">
        <w:rPr>
          <w:rFonts w:ascii="Times New Roman" w:hAnsi="Times New Roman"/>
          <w:sz w:val="24"/>
          <w:szCs w:val="24"/>
          <w:lang w:val="en-US"/>
        </w:rPr>
        <w:t>concentrations</w:t>
      </w:r>
      <w:r w:rsidR="00FC5A26" w:rsidRPr="005E3B74">
        <w:rPr>
          <w:rFonts w:ascii="Times New Roman" w:hAnsi="Times New Roman"/>
          <w:sz w:val="24"/>
          <w:szCs w:val="24"/>
          <w:lang w:val="en-US"/>
        </w:rPr>
        <w:t xml:space="preserve"> </w:t>
      </w:r>
      <w:r w:rsidR="005B0088" w:rsidRPr="005E3B74">
        <w:rPr>
          <w:rFonts w:ascii="Times New Roman" w:hAnsi="Times New Roman"/>
          <w:sz w:val="24"/>
          <w:szCs w:val="24"/>
          <w:lang w:val="en-US"/>
        </w:rPr>
        <w:t>w</w:t>
      </w:r>
      <w:r w:rsidR="00DD3A43" w:rsidRPr="005E3B74">
        <w:rPr>
          <w:rFonts w:ascii="Times New Roman" w:hAnsi="Times New Roman"/>
          <w:sz w:val="24"/>
          <w:szCs w:val="24"/>
          <w:lang w:val="en-US"/>
        </w:rPr>
        <w:t>ere</w:t>
      </w:r>
      <w:r w:rsidR="005B0088" w:rsidRPr="005E3B74">
        <w:rPr>
          <w:rFonts w:ascii="Times New Roman" w:hAnsi="Times New Roman"/>
          <w:sz w:val="24"/>
          <w:szCs w:val="24"/>
          <w:lang w:val="en-US"/>
        </w:rPr>
        <w:t xml:space="preserve"> added to </w:t>
      </w:r>
      <w:r w:rsidR="00591DAD" w:rsidRPr="005E3B74">
        <w:rPr>
          <w:rFonts w:ascii="Times New Roman" w:hAnsi="Times New Roman"/>
          <w:sz w:val="24"/>
          <w:szCs w:val="24"/>
          <w:lang w:val="en-US"/>
        </w:rPr>
        <w:t xml:space="preserve">the </w:t>
      </w:r>
      <w:r w:rsidR="00DD3A43" w:rsidRPr="005E3B74">
        <w:rPr>
          <w:rFonts w:ascii="Times New Roman" w:hAnsi="Times New Roman"/>
          <w:sz w:val="24"/>
          <w:szCs w:val="24"/>
          <w:lang w:val="en-US"/>
        </w:rPr>
        <w:t>samples</w:t>
      </w:r>
      <w:r w:rsidR="00591DAD" w:rsidRPr="005E3B74">
        <w:rPr>
          <w:rFonts w:ascii="Times New Roman" w:hAnsi="Times New Roman"/>
          <w:sz w:val="24"/>
          <w:szCs w:val="24"/>
          <w:lang w:val="en-US"/>
        </w:rPr>
        <w:t xml:space="preserve"> (40</w:t>
      </w:r>
      <w:r w:rsidR="00737DA4" w:rsidRPr="005E3B74">
        <w:rPr>
          <w:rFonts w:ascii="Times New Roman" w:hAnsi="Times New Roman"/>
          <w:sz w:val="24"/>
          <w:szCs w:val="24"/>
          <w:lang w:val="en-US"/>
        </w:rPr>
        <w:t xml:space="preserve"> ml </w:t>
      </w:r>
      <w:r w:rsidR="00591DAD" w:rsidRPr="005E3B74">
        <w:rPr>
          <w:rFonts w:ascii="Times New Roman" w:hAnsi="Times New Roman"/>
          <w:sz w:val="24"/>
          <w:szCs w:val="24"/>
          <w:lang w:val="en-US"/>
        </w:rPr>
        <w:t>to 1.6 g)</w:t>
      </w:r>
      <w:r w:rsidRPr="005E3B74">
        <w:rPr>
          <w:rFonts w:ascii="Times New Roman" w:hAnsi="Times New Roman"/>
          <w:sz w:val="24"/>
          <w:szCs w:val="24"/>
          <w:lang w:val="en-US"/>
        </w:rPr>
        <w:t>,</w:t>
      </w:r>
      <w:r w:rsidR="00E12641" w:rsidRPr="005E3B74">
        <w:rPr>
          <w:rFonts w:ascii="Times New Roman" w:hAnsi="Times New Roman"/>
          <w:sz w:val="24"/>
          <w:szCs w:val="24"/>
          <w:lang w:val="en-US"/>
        </w:rPr>
        <w:t xml:space="preserve"> agitated for 2 </w:t>
      </w:r>
      <w:r w:rsidR="00FC5A26" w:rsidRPr="005E3B74">
        <w:rPr>
          <w:rFonts w:ascii="Times New Roman" w:hAnsi="Times New Roman"/>
          <w:sz w:val="24"/>
          <w:szCs w:val="24"/>
          <w:lang w:val="en-US"/>
        </w:rPr>
        <w:t>h</w:t>
      </w:r>
      <w:r w:rsidR="00E12641" w:rsidRPr="005E3B74">
        <w:rPr>
          <w:rFonts w:ascii="Times New Roman" w:hAnsi="Times New Roman"/>
          <w:sz w:val="24"/>
          <w:szCs w:val="24"/>
          <w:lang w:val="en-US"/>
        </w:rPr>
        <w:t xml:space="preserve"> on a 5900 </w:t>
      </w:r>
      <w:proofErr w:type="spellStart"/>
      <w:r w:rsidR="00E12641" w:rsidRPr="005E3B74">
        <w:rPr>
          <w:rFonts w:ascii="Times New Roman" w:hAnsi="Times New Roman"/>
          <w:sz w:val="24"/>
          <w:szCs w:val="24"/>
          <w:lang w:val="en-US"/>
        </w:rPr>
        <w:t>Eberbach</w:t>
      </w:r>
      <w:proofErr w:type="spellEnd"/>
      <w:r w:rsidR="00E12641" w:rsidRPr="005E3B74">
        <w:rPr>
          <w:rFonts w:ascii="Times New Roman" w:hAnsi="Times New Roman"/>
          <w:sz w:val="24"/>
          <w:szCs w:val="24"/>
          <w:lang w:val="en-US"/>
        </w:rPr>
        <w:t xml:space="preserve"> reciprocal shaker</w:t>
      </w:r>
      <w:r w:rsidR="00E66783" w:rsidRPr="005E3B74">
        <w:rPr>
          <w:rFonts w:ascii="Times New Roman" w:hAnsi="Times New Roman"/>
          <w:sz w:val="24"/>
          <w:szCs w:val="24"/>
          <w:lang w:val="en-US"/>
        </w:rPr>
        <w:t xml:space="preserve"> and </w:t>
      </w:r>
      <w:r w:rsidR="000455D4" w:rsidRPr="005E3B74">
        <w:rPr>
          <w:rFonts w:ascii="Times New Roman" w:hAnsi="Times New Roman"/>
          <w:sz w:val="24"/>
          <w:szCs w:val="24"/>
          <w:lang w:val="en-US"/>
        </w:rPr>
        <w:t xml:space="preserve">filtered using </w:t>
      </w:r>
      <w:r w:rsidR="005F79AC" w:rsidRPr="005E3B74">
        <w:rPr>
          <w:rFonts w:ascii="Times New Roman" w:hAnsi="Times New Roman"/>
          <w:sz w:val="24"/>
          <w:szCs w:val="24"/>
          <w:lang w:val="en-US"/>
        </w:rPr>
        <w:t xml:space="preserve">quantitative </w:t>
      </w:r>
      <w:r w:rsidR="00E66783" w:rsidRPr="005E3B74">
        <w:rPr>
          <w:rFonts w:ascii="Times New Roman" w:hAnsi="Times New Roman"/>
          <w:sz w:val="24"/>
          <w:szCs w:val="24"/>
          <w:lang w:val="en-US"/>
        </w:rPr>
        <w:t xml:space="preserve">filter </w:t>
      </w:r>
      <w:r w:rsidR="005F79AC" w:rsidRPr="005E3B74">
        <w:rPr>
          <w:rFonts w:ascii="Times New Roman" w:hAnsi="Times New Roman"/>
          <w:sz w:val="24"/>
          <w:szCs w:val="24"/>
          <w:lang w:val="en-US"/>
        </w:rPr>
        <w:t>paper</w:t>
      </w:r>
      <w:r w:rsidR="000455D4" w:rsidRPr="005E3B74">
        <w:rPr>
          <w:rFonts w:ascii="Times New Roman" w:hAnsi="Times New Roman"/>
          <w:sz w:val="24"/>
          <w:szCs w:val="24"/>
          <w:lang w:val="en-US"/>
        </w:rPr>
        <w:t xml:space="preserve"> with </w:t>
      </w:r>
      <w:r w:rsidR="00737DA4" w:rsidRPr="005E3B74">
        <w:rPr>
          <w:rFonts w:ascii="Times New Roman" w:hAnsi="Times New Roman"/>
          <w:sz w:val="24"/>
          <w:szCs w:val="24"/>
          <w:lang w:val="en-US"/>
        </w:rPr>
        <w:t>45-</w:t>
      </w:r>
      <w:r w:rsidR="000455D4" w:rsidRPr="005E3B74">
        <w:rPr>
          <w:rFonts w:ascii="Times New Roman" w:hAnsi="Times New Roman"/>
          <w:sz w:val="24"/>
          <w:szCs w:val="24"/>
          <w:lang w:val="en-US"/>
        </w:rPr>
        <w:t>µm</w:t>
      </w:r>
      <w:r w:rsidR="00E66783" w:rsidRPr="005E3B74">
        <w:rPr>
          <w:rFonts w:ascii="Times New Roman" w:hAnsi="Times New Roman"/>
          <w:sz w:val="24"/>
          <w:szCs w:val="24"/>
          <w:lang w:val="en-US"/>
        </w:rPr>
        <w:t xml:space="preserve"> </w:t>
      </w:r>
      <w:r w:rsidR="000455D4" w:rsidRPr="005E3B74">
        <w:rPr>
          <w:rFonts w:ascii="Times New Roman" w:hAnsi="Times New Roman"/>
          <w:sz w:val="24"/>
          <w:szCs w:val="24"/>
          <w:lang w:val="en-US"/>
        </w:rPr>
        <w:t xml:space="preserve">openings </w:t>
      </w:r>
      <w:r w:rsidR="00E66783" w:rsidRPr="005E3B74">
        <w:rPr>
          <w:rFonts w:ascii="Times New Roman" w:hAnsi="Times New Roman"/>
          <w:sz w:val="24"/>
          <w:szCs w:val="24"/>
          <w:lang w:val="en-US"/>
        </w:rPr>
        <w:t>(</w:t>
      </w:r>
      <w:proofErr w:type="spellStart"/>
      <w:r w:rsidR="006F38A1" w:rsidRPr="005E3B74">
        <w:rPr>
          <w:rFonts w:ascii="Times New Roman" w:hAnsi="Times New Roman"/>
          <w:sz w:val="24"/>
          <w:szCs w:val="24"/>
          <w:lang w:val="en-US"/>
        </w:rPr>
        <w:t>Anachemia</w:t>
      </w:r>
      <w:proofErr w:type="spellEnd"/>
      <w:r w:rsidR="006F38A1" w:rsidRPr="005E3B74">
        <w:rPr>
          <w:rFonts w:ascii="Times New Roman" w:hAnsi="Times New Roman"/>
          <w:sz w:val="24"/>
          <w:szCs w:val="24"/>
          <w:lang w:val="en-US"/>
        </w:rPr>
        <w:t xml:space="preserve"> </w:t>
      </w:r>
      <w:r w:rsidR="00DD3A43" w:rsidRPr="005E3B74">
        <w:rPr>
          <w:rFonts w:ascii="Times New Roman" w:hAnsi="Times New Roman"/>
          <w:sz w:val="24"/>
          <w:szCs w:val="24"/>
          <w:lang w:val="en-US"/>
        </w:rPr>
        <w:t>C</w:t>
      </w:r>
      <w:r w:rsidR="006F38A1" w:rsidRPr="005E3B74">
        <w:rPr>
          <w:rFonts w:ascii="Times New Roman" w:hAnsi="Times New Roman"/>
          <w:sz w:val="24"/>
          <w:szCs w:val="24"/>
          <w:lang w:val="en-US"/>
        </w:rPr>
        <w:t>hemicals, Canada</w:t>
      </w:r>
      <w:r w:rsidR="00E66783" w:rsidRPr="005E3B74">
        <w:rPr>
          <w:rFonts w:ascii="Times New Roman" w:hAnsi="Times New Roman"/>
          <w:sz w:val="24"/>
          <w:szCs w:val="24"/>
          <w:lang w:val="en-US"/>
        </w:rPr>
        <w:t>)</w:t>
      </w:r>
      <w:r w:rsidR="00E87A2B" w:rsidRPr="005E3B74">
        <w:rPr>
          <w:rFonts w:ascii="Times New Roman" w:hAnsi="Times New Roman"/>
          <w:sz w:val="24"/>
          <w:szCs w:val="24"/>
          <w:lang w:val="en-US"/>
        </w:rPr>
        <w:t>. T</w:t>
      </w:r>
      <w:r w:rsidRPr="005E3B74">
        <w:rPr>
          <w:rFonts w:ascii="Times New Roman" w:hAnsi="Times New Roman"/>
          <w:sz w:val="24"/>
          <w:szCs w:val="24"/>
          <w:lang w:val="en-US"/>
        </w:rPr>
        <w:t xml:space="preserve">he </w:t>
      </w:r>
      <w:r w:rsidR="006F38A1" w:rsidRPr="005E3B74">
        <w:rPr>
          <w:rFonts w:ascii="Times New Roman" w:hAnsi="Times New Roman"/>
          <w:sz w:val="24"/>
          <w:szCs w:val="24"/>
          <w:lang w:val="en-US"/>
        </w:rPr>
        <w:t>filtrates</w:t>
      </w:r>
      <w:r w:rsidR="005B0088" w:rsidRPr="005E3B74">
        <w:rPr>
          <w:rFonts w:ascii="Times New Roman" w:hAnsi="Times New Roman"/>
          <w:sz w:val="24"/>
          <w:szCs w:val="24"/>
          <w:lang w:val="en-US"/>
        </w:rPr>
        <w:t xml:space="preserve"> </w:t>
      </w:r>
      <w:r w:rsidR="00DD3A43" w:rsidRPr="005E3B74">
        <w:rPr>
          <w:rFonts w:ascii="Times New Roman" w:hAnsi="Times New Roman"/>
          <w:sz w:val="24"/>
          <w:szCs w:val="24"/>
          <w:lang w:val="en-US"/>
        </w:rPr>
        <w:t xml:space="preserve">were </w:t>
      </w:r>
      <w:r w:rsidR="005B0088" w:rsidRPr="005E3B74">
        <w:rPr>
          <w:rFonts w:ascii="Times New Roman" w:hAnsi="Times New Roman"/>
          <w:sz w:val="24"/>
          <w:szCs w:val="24"/>
          <w:lang w:val="en-US"/>
        </w:rPr>
        <w:t>analyzed using</w:t>
      </w:r>
      <w:r w:rsidR="00265B69" w:rsidRPr="005E3B74">
        <w:rPr>
          <w:rFonts w:ascii="Times New Roman" w:hAnsi="Times New Roman"/>
          <w:sz w:val="24"/>
          <w:szCs w:val="24"/>
          <w:lang w:val="en-US"/>
        </w:rPr>
        <w:t xml:space="preserve"> flame atomic absorption spectrometry </w:t>
      </w:r>
      <w:r w:rsidRPr="005E3B74">
        <w:rPr>
          <w:rFonts w:ascii="Times New Roman" w:hAnsi="Times New Roman"/>
          <w:sz w:val="24"/>
          <w:szCs w:val="24"/>
          <w:lang w:val="en-US"/>
        </w:rPr>
        <w:t>to determine the amount</w:t>
      </w:r>
      <w:r w:rsidR="00DD3A43" w:rsidRPr="005E3B74">
        <w:rPr>
          <w:rFonts w:ascii="Times New Roman" w:hAnsi="Times New Roman"/>
          <w:sz w:val="24"/>
          <w:szCs w:val="24"/>
          <w:lang w:val="en-US"/>
        </w:rPr>
        <w:t>s</w:t>
      </w:r>
      <w:r w:rsidRPr="005E3B74">
        <w:rPr>
          <w:rFonts w:ascii="Times New Roman" w:hAnsi="Times New Roman"/>
          <w:sz w:val="24"/>
          <w:szCs w:val="24"/>
          <w:lang w:val="en-US"/>
        </w:rPr>
        <w:t xml:space="preserve"> of metals desorbed.</w:t>
      </w:r>
    </w:p>
    <w:p w:rsidR="00887BD2" w:rsidRPr="005E3B74" w:rsidRDefault="00887BD2" w:rsidP="0051575F">
      <w:pPr>
        <w:autoSpaceDE w:val="0"/>
        <w:autoSpaceDN w:val="0"/>
        <w:adjustRightInd w:val="0"/>
        <w:spacing w:after="0" w:line="240" w:lineRule="auto"/>
        <w:jc w:val="both"/>
        <w:rPr>
          <w:rFonts w:ascii="Times New Roman" w:hAnsi="Times New Roman"/>
          <w:sz w:val="24"/>
          <w:szCs w:val="24"/>
          <w:lang w:val="en-US"/>
        </w:rPr>
      </w:pPr>
    </w:p>
    <w:p w:rsidR="00CC7595" w:rsidRPr="005E3B74" w:rsidRDefault="00C27A45" w:rsidP="0051575F">
      <w:pPr>
        <w:autoSpaceDE w:val="0"/>
        <w:autoSpaceDN w:val="0"/>
        <w:adjustRightInd w:val="0"/>
        <w:spacing w:after="0" w:line="240" w:lineRule="auto"/>
        <w:jc w:val="both"/>
        <w:rPr>
          <w:rFonts w:ascii="Times New Roman" w:hAnsi="Times New Roman"/>
          <w:b/>
          <w:sz w:val="24"/>
          <w:szCs w:val="24"/>
          <w:lang w:val="en-US"/>
        </w:rPr>
      </w:pPr>
      <w:r w:rsidRPr="005E3B74">
        <w:rPr>
          <w:rFonts w:ascii="Times New Roman" w:hAnsi="Times New Roman"/>
          <w:b/>
          <w:sz w:val="24"/>
          <w:szCs w:val="24"/>
          <w:lang w:val="en-US"/>
        </w:rPr>
        <w:t>R</w:t>
      </w:r>
      <w:r w:rsidR="00EE632D" w:rsidRPr="005E3B74">
        <w:rPr>
          <w:rFonts w:ascii="Times New Roman" w:hAnsi="Times New Roman"/>
          <w:b/>
          <w:sz w:val="24"/>
          <w:szCs w:val="24"/>
          <w:lang w:val="en-US"/>
        </w:rPr>
        <w:t>ESULTS AND DISCUSSION</w:t>
      </w:r>
    </w:p>
    <w:p w:rsidR="00EF6EC6" w:rsidRPr="005E3B74" w:rsidRDefault="00EF6EC6" w:rsidP="0051575F">
      <w:pPr>
        <w:autoSpaceDE w:val="0"/>
        <w:autoSpaceDN w:val="0"/>
        <w:adjustRightInd w:val="0"/>
        <w:spacing w:after="0" w:line="240" w:lineRule="auto"/>
        <w:jc w:val="both"/>
        <w:rPr>
          <w:rFonts w:ascii="Times New Roman" w:hAnsi="Times New Roman"/>
          <w:b/>
          <w:sz w:val="24"/>
          <w:szCs w:val="24"/>
          <w:lang w:val="en-US"/>
        </w:rPr>
      </w:pPr>
    </w:p>
    <w:p w:rsidR="00605C8A" w:rsidRDefault="00EE632D" w:rsidP="0051575F">
      <w:pPr>
        <w:pStyle w:val="MediumGrid21"/>
        <w:rPr>
          <w:b/>
          <w:lang w:val="en-US"/>
        </w:rPr>
      </w:pPr>
      <w:r w:rsidRPr="005E3B74">
        <w:rPr>
          <w:b/>
          <w:lang w:val="en-US"/>
        </w:rPr>
        <w:t xml:space="preserve">Peat </w:t>
      </w:r>
      <w:r w:rsidR="001C5835" w:rsidRPr="005E3B74">
        <w:rPr>
          <w:b/>
          <w:lang w:val="en-US"/>
        </w:rPr>
        <w:t xml:space="preserve">Characterization and </w:t>
      </w:r>
      <w:proofErr w:type="spellStart"/>
      <w:r w:rsidR="00605C8A" w:rsidRPr="005E3B74">
        <w:rPr>
          <w:b/>
          <w:lang w:val="en-US"/>
        </w:rPr>
        <w:t>Physico</w:t>
      </w:r>
      <w:proofErr w:type="spellEnd"/>
      <w:r w:rsidR="00605C8A" w:rsidRPr="005E3B74">
        <w:rPr>
          <w:b/>
          <w:lang w:val="en-US"/>
        </w:rPr>
        <w:t>-chemical properties</w:t>
      </w:r>
    </w:p>
    <w:p w:rsidR="00417CA3" w:rsidRPr="005E3B74" w:rsidRDefault="00417CA3" w:rsidP="0051575F">
      <w:pPr>
        <w:pStyle w:val="MediumGrid21"/>
        <w:rPr>
          <w:b/>
          <w:lang w:val="en-US"/>
        </w:rPr>
      </w:pPr>
    </w:p>
    <w:p w:rsidR="00C92165" w:rsidRDefault="00D07BC0" w:rsidP="0051575F">
      <w:pPr>
        <w:pStyle w:val="MediumGrid21"/>
        <w:ind w:left="0" w:firstLine="720"/>
        <w:jc w:val="left"/>
        <w:rPr>
          <w:lang w:val="en-US"/>
        </w:rPr>
      </w:pPr>
      <w:r w:rsidRPr="005E3B74">
        <w:rPr>
          <w:lang w:val="en-US"/>
        </w:rPr>
        <w:t xml:space="preserve">Determination of the </w:t>
      </w:r>
      <w:proofErr w:type="spellStart"/>
      <w:r w:rsidR="00CC7595" w:rsidRPr="005E3B74">
        <w:rPr>
          <w:lang w:val="en-US"/>
        </w:rPr>
        <w:t>physico</w:t>
      </w:r>
      <w:proofErr w:type="spellEnd"/>
      <w:r w:rsidR="00CC7595" w:rsidRPr="005E3B74">
        <w:rPr>
          <w:lang w:val="en-US"/>
        </w:rPr>
        <w:t xml:space="preserve">-chemical properties </w:t>
      </w:r>
      <w:r w:rsidR="000112B9" w:rsidRPr="005E3B74">
        <w:rPr>
          <w:lang w:val="en-US"/>
        </w:rPr>
        <w:t xml:space="preserve">(Table 2) </w:t>
      </w:r>
      <w:r w:rsidR="00F8367B" w:rsidRPr="005E3B74">
        <w:rPr>
          <w:lang w:val="en-US"/>
        </w:rPr>
        <w:t>showed that b</w:t>
      </w:r>
      <w:r w:rsidR="00CC7595" w:rsidRPr="005E3B74">
        <w:rPr>
          <w:lang w:val="en-US"/>
        </w:rPr>
        <w:t xml:space="preserve">oth peat </w:t>
      </w:r>
      <w:r w:rsidR="00351E07" w:rsidRPr="005E3B74">
        <w:rPr>
          <w:lang w:val="en-US"/>
        </w:rPr>
        <w:t>types</w:t>
      </w:r>
      <w:r w:rsidR="00CC7595" w:rsidRPr="005E3B74">
        <w:rPr>
          <w:lang w:val="en-US"/>
        </w:rPr>
        <w:t xml:space="preserve"> were acidic, had high </w:t>
      </w:r>
      <w:r w:rsidRPr="005E3B74">
        <w:rPr>
          <w:lang w:val="en-US"/>
        </w:rPr>
        <w:t xml:space="preserve">fiber </w:t>
      </w:r>
      <w:r w:rsidR="00CC7595" w:rsidRPr="005E3B74">
        <w:rPr>
          <w:lang w:val="en-US"/>
        </w:rPr>
        <w:t xml:space="preserve">contents and high </w:t>
      </w:r>
      <w:r w:rsidRPr="005E3B74">
        <w:rPr>
          <w:lang w:val="en-US"/>
        </w:rPr>
        <w:t>moisture-</w:t>
      </w:r>
      <w:r w:rsidR="00CC7595" w:rsidRPr="005E3B74">
        <w:rPr>
          <w:lang w:val="en-US"/>
        </w:rPr>
        <w:t>holding capacities.</w:t>
      </w:r>
      <w:r w:rsidR="00BB2F1F" w:rsidRPr="005E3B74">
        <w:rPr>
          <w:lang w:val="en-US"/>
        </w:rPr>
        <w:t xml:space="preserve"> T</w:t>
      </w:r>
      <w:r w:rsidR="00CC7595" w:rsidRPr="005E3B74">
        <w:rPr>
          <w:lang w:val="en-US"/>
        </w:rPr>
        <w:t xml:space="preserve">he </w:t>
      </w:r>
      <w:proofErr w:type="spellStart"/>
      <w:r w:rsidR="00BB2F1F" w:rsidRPr="005E3B74">
        <w:rPr>
          <w:lang w:val="en-US"/>
        </w:rPr>
        <w:t>saprist</w:t>
      </w:r>
      <w:proofErr w:type="spellEnd"/>
      <w:r w:rsidR="00BB2F1F" w:rsidRPr="005E3B74">
        <w:rPr>
          <w:lang w:val="en-US"/>
        </w:rPr>
        <w:t xml:space="preserve"> peat had a greater </w:t>
      </w:r>
      <w:r w:rsidR="00DA0267" w:rsidRPr="005E3B74">
        <w:rPr>
          <w:lang w:val="en-US"/>
        </w:rPr>
        <w:t>cation-</w:t>
      </w:r>
      <w:r w:rsidR="00CC7595" w:rsidRPr="005E3B74">
        <w:rPr>
          <w:lang w:val="en-US"/>
        </w:rPr>
        <w:t xml:space="preserve">exchange capacity </w:t>
      </w:r>
      <w:r w:rsidR="00F8367B" w:rsidRPr="005E3B74">
        <w:rPr>
          <w:lang w:val="en-US"/>
        </w:rPr>
        <w:t xml:space="preserve">and its </w:t>
      </w:r>
      <w:r w:rsidR="00BB2F1F" w:rsidRPr="005E3B74">
        <w:rPr>
          <w:lang w:val="en-US"/>
        </w:rPr>
        <w:t xml:space="preserve">smaller </w:t>
      </w:r>
      <w:r w:rsidR="00CC7595" w:rsidRPr="005E3B74">
        <w:rPr>
          <w:lang w:val="en-US"/>
        </w:rPr>
        <w:t>ash content</w:t>
      </w:r>
      <w:r w:rsidR="00BB2F1F" w:rsidRPr="005E3B74">
        <w:rPr>
          <w:lang w:val="en-US"/>
        </w:rPr>
        <w:t xml:space="preserve"> </w:t>
      </w:r>
      <w:r w:rsidR="00CC7595" w:rsidRPr="005E3B74">
        <w:rPr>
          <w:lang w:val="en-US"/>
        </w:rPr>
        <w:t xml:space="preserve">might be attributed to its zone formation </w:t>
      </w:r>
      <w:r w:rsidR="00881DF6" w:rsidRPr="005E3B74">
        <w:rPr>
          <w:lang w:val="en-US"/>
        </w:rPr>
        <w:t xml:space="preserve">within the bog </w:t>
      </w:r>
      <w:r w:rsidR="00CC7595" w:rsidRPr="005E3B74">
        <w:rPr>
          <w:lang w:val="en-US"/>
        </w:rPr>
        <w:t>(</w:t>
      </w:r>
      <w:proofErr w:type="spellStart"/>
      <w:r w:rsidR="00CC7595" w:rsidRPr="005E3B74">
        <w:rPr>
          <w:lang w:val="en-US"/>
        </w:rPr>
        <w:t>Spedding</w:t>
      </w:r>
      <w:proofErr w:type="spellEnd"/>
      <w:r w:rsidR="00CC7595" w:rsidRPr="005E3B74">
        <w:rPr>
          <w:lang w:val="en-US"/>
        </w:rPr>
        <w:t xml:space="preserve"> 1988)</w:t>
      </w:r>
      <w:r w:rsidR="00BB2F1F" w:rsidRPr="005E3B74">
        <w:rPr>
          <w:lang w:val="en-US"/>
        </w:rPr>
        <w:t xml:space="preserve"> and its </w:t>
      </w:r>
      <w:r w:rsidR="00804D37" w:rsidRPr="005E3B74">
        <w:rPr>
          <w:lang w:val="en-US"/>
        </w:rPr>
        <w:t xml:space="preserve">greater </w:t>
      </w:r>
      <w:r w:rsidR="00CC7595" w:rsidRPr="005E3B74">
        <w:rPr>
          <w:lang w:val="en-US"/>
        </w:rPr>
        <w:t>degree of decomposition (</w:t>
      </w:r>
      <w:proofErr w:type="spellStart"/>
      <w:r w:rsidR="00CC7595" w:rsidRPr="005E3B74">
        <w:rPr>
          <w:lang w:val="en-US"/>
        </w:rPr>
        <w:t>Malterer</w:t>
      </w:r>
      <w:proofErr w:type="spellEnd"/>
      <w:r w:rsidR="00CC7595" w:rsidRPr="005E3B74">
        <w:rPr>
          <w:lang w:val="en-US"/>
        </w:rPr>
        <w:t xml:space="preserve"> </w:t>
      </w:r>
      <w:r w:rsidR="00CC7595" w:rsidRPr="005E3B74">
        <w:rPr>
          <w:i/>
          <w:lang w:val="en-US"/>
        </w:rPr>
        <w:t>et al</w:t>
      </w:r>
      <w:r w:rsidR="00CC7595" w:rsidRPr="005E3B74">
        <w:rPr>
          <w:lang w:val="en-US"/>
        </w:rPr>
        <w:t>. 1992).</w:t>
      </w:r>
      <w:r w:rsidR="00991AA7" w:rsidRPr="005E3B74">
        <w:rPr>
          <w:lang w:val="en-US"/>
        </w:rPr>
        <w:t xml:space="preserve"> The more decomposed the peat</w:t>
      </w:r>
      <w:r w:rsidRPr="005E3B74">
        <w:rPr>
          <w:lang w:val="en-US"/>
        </w:rPr>
        <w:t xml:space="preserve"> is</w:t>
      </w:r>
      <w:r w:rsidR="00991AA7" w:rsidRPr="005E3B74">
        <w:rPr>
          <w:lang w:val="en-US"/>
        </w:rPr>
        <w:t xml:space="preserve">, the greater the proportion of </w:t>
      </w:r>
      <w:proofErr w:type="spellStart"/>
      <w:r w:rsidR="00991AA7" w:rsidRPr="005E3B74">
        <w:rPr>
          <w:lang w:val="en-US"/>
        </w:rPr>
        <w:t>fulvic</w:t>
      </w:r>
      <w:proofErr w:type="spellEnd"/>
      <w:r w:rsidR="00991AA7" w:rsidRPr="005E3B74">
        <w:rPr>
          <w:lang w:val="en-US"/>
        </w:rPr>
        <w:t xml:space="preserve"> acid and hydroxyl groups compared </w:t>
      </w:r>
      <w:r w:rsidRPr="005E3B74">
        <w:rPr>
          <w:lang w:val="en-US"/>
        </w:rPr>
        <w:t xml:space="preserve">with </w:t>
      </w:r>
      <w:proofErr w:type="spellStart"/>
      <w:r w:rsidR="00991AA7" w:rsidRPr="005E3B74">
        <w:rPr>
          <w:lang w:val="en-US"/>
        </w:rPr>
        <w:t>humic</w:t>
      </w:r>
      <w:proofErr w:type="spellEnd"/>
      <w:r w:rsidR="00991AA7" w:rsidRPr="005E3B74">
        <w:rPr>
          <w:lang w:val="en-US"/>
        </w:rPr>
        <w:t xml:space="preserve"> acid and carboxyl groups (</w:t>
      </w:r>
      <w:proofErr w:type="spellStart"/>
      <w:r w:rsidR="004E5214" w:rsidRPr="005E3B74">
        <w:rPr>
          <w:lang w:val="en-US"/>
        </w:rPr>
        <w:t>Kalmykova</w:t>
      </w:r>
      <w:proofErr w:type="spellEnd"/>
      <w:r w:rsidR="00991AA7" w:rsidRPr="005E3B74">
        <w:rPr>
          <w:lang w:val="en-US"/>
        </w:rPr>
        <w:t xml:space="preserve"> </w:t>
      </w:r>
      <w:r w:rsidR="00991AA7" w:rsidRPr="005E3B74">
        <w:rPr>
          <w:i/>
          <w:lang w:val="en-US"/>
        </w:rPr>
        <w:t>et al</w:t>
      </w:r>
      <w:r w:rsidR="00991AA7" w:rsidRPr="005E3B74">
        <w:rPr>
          <w:lang w:val="en-US"/>
        </w:rPr>
        <w:t>. 2008).</w:t>
      </w:r>
    </w:p>
    <w:p w:rsidR="00417CA3" w:rsidRPr="005E3B74" w:rsidRDefault="00417CA3" w:rsidP="0051575F">
      <w:pPr>
        <w:pStyle w:val="MediumGrid21"/>
        <w:ind w:left="0" w:firstLine="720"/>
        <w:jc w:val="left"/>
        <w:rPr>
          <w:lang w:val="en-US"/>
        </w:rPr>
      </w:pPr>
    </w:p>
    <w:p w:rsidR="00C92165" w:rsidRDefault="00D07BC0" w:rsidP="0051575F">
      <w:pPr>
        <w:pStyle w:val="MediumGrid21"/>
        <w:ind w:left="0" w:firstLine="720"/>
        <w:jc w:val="left"/>
        <w:rPr>
          <w:lang w:val="en-US"/>
        </w:rPr>
      </w:pPr>
      <w:r w:rsidRPr="005E3B74">
        <w:rPr>
          <w:lang w:val="en-US"/>
        </w:rPr>
        <w:t>Particle-</w:t>
      </w:r>
      <w:r w:rsidR="00CC7595" w:rsidRPr="005E3B74">
        <w:rPr>
          <w:lang w:val="en-US"/>
        </w:rPr>
        <w:t>size distribution</w:t>
      </w:r>
      <w:r w:rsidR="00B028E1" w:rsidRPr="005E3B74">
        <w:rPr>
          <w:lang w:val="en-US"/>
        </w:rPr>
        <w:t>s</w:t>
      </w:r>
      <w:r w:rsidR="00CC7595" w:rsidRPr="005E3B74">
        <w:rPr>
          <w:lang w:val="en-US"/>
        </w:rPr>
        <w:t xml:space="preserve"> </w:t>
      </w:r>
      <w:r w:rsidR="000112B9" w:rsidRPr="005E3B74">
        <w:rPr>
          <w:lang w:val="en-US"/>
        </w:rPr>
        <w:t xml:space="preserve">(Table 3) </w:t>
      </w:r>
      <w:r w:rsidR="00F8367B" w:rsidRPr="005E3B74">
        <w:rPr>
          <w:lang w:val="en-US"/>
        </w:rPr>
        <w:t xml:space="preserve">showed </w:t>
      </w:r>
      <w:r w:rsidR="00BB2F1F" w:rsidRPr="005E3B74">
        <w:rPr>
          <w:lang w:val="en-US"/>
        </w:rPr>
        <w:t xml:space="preserve">that </w:t>
      </w:r>
      <w:r w:rsidR="004228D7" w:rsidRPr="005E3B74">
        <w:rPr>
          <w:lang w:val="en-US"/>
        </w:rPr>
        <w:t xml:space="preserve">the </w:t>
      </w:r>
      <w:proofErr w:type="spellStart"/>
      <w:r w:rsidR="00BB2F1F" w:rsidRPr="005E3B74">
        <w:rPr>
          <w:lang w:val="en-US"/>
        </w:rPr>
        <w:t>saprist</w:t>
      </w:r>
      <w:proofErr w:type="spellEnd"/>
      <w:r w:rsidR="00BB2F1F" w:rsidRPr="005E3B74">
        <w:rPr>
          <w:lang w:val="en-US"/>
        </w:rPr>
        <w:t xml:space="preserve"> </w:t>
      </w:r>
      <w:r w:rsidR="00CC7595" w:rsidRPr="005E3B74">
        <w:rPr>
          <w:lang w:val="en-US"/>
        </w:rPr>
        <w:t xml:space="preserve">peat </w:t>
      </w:r>
      <w:r w:rsidR="00BB2F1F" w:rsidRPr="005E3B74">
        <w:rPr>
          <w:lang w:val="en-US"/>
        </w:rPr>
        <w:t>was</w:t>
      </w:r>
      <w:r w:rsidR="00CC7595" w:rsidRPr="005E3B74">
        <w:rPr>
          <w:lang w:val="en-US"/>
        </w:rPr>
        <w:t xml:space="preserve"> </w:t>
      </w:r>
      <w:r w:rsidR="00BB2F1F" w:rsidRPr="005E3B74">
        <w:rPr>
          <w:lang w:val="en-US"/>
        </w:rPr>
        <w:t xml:space="preserve">more </w:t>
      </w:r>
      <w:r w:rsidR="00CC7595" w:rsidRPr="005E3B74">
        <w:rPr>
          <w:lang w:val="en-US"/>
        </w:rPr>
        <w:t>dominated by fractions with smaller particle sizes</w:t>
      </w:r>
      <w:r w:rsidR="00BB2F1F" w:rsidRPr="005E3B74">
        <w:rPr>
          <w:lang w:val="en-US"/>
        </w:rPr>
        <w:t>. F</w:t>
      </w:r>
      <w:r w:rsidR="00CC7595" w:rsidRPr="005E3B74">
        <w:rPr>
          <w:lang w:val="en-US"/>
        </w:rPr>
        <w:t xml:space="preserve">ractions &gt;850 µm </w:t>
      </w:r>
      <w:r w:rsidR="00BB2F1F" w:rsidRPr="005E3B74">
        <w:rPr>
          <w:lang w:val="en-US"/>
        </w:rPr>
        <w:t xml:space="preserve">were </w:t>
      </w:r>
      <w:r w:rsidR="00CC7595" w:rsidRPr="005E3B74">
        <w:rPr>
          <w:lang w:val="en-US"/>
        </w:rPr>
        <w:t xml:space="preserve">mostly </w:t>
      </w:r>
      <w:r w:rsidR="002E15C8" w:rsidRPr="005E3B74">
        <w:rPr>
          <w:lang w:val="en-US"/>
        </w:rPr>
        <w:t>fiber</w:t>
      </w:r>
      <w:r w:rsidRPr="005E3B74">
        <w:rPr>
          <w:lang w:val="en-US"/>
        </w:rPr>
        <w:t xml:space="preserve"> </w:t>
      </w:r>
      <w:r w:rsidR="00CC7595" w:rsidRPr="005E3B74">
        <w:rPr>
          <w:lang w:val="en-US"/>
        </w:rPr>
        <w:t>o</w:t>
      </w:r>
      <w:r w:rsidR="00E87A2B" w:rsidRPr="005E3B74">
        <w:rPr>
          <w:lang w:val="en-US"/>
        </w:rPr>
        <w:t>r</w:t>
      </w:r>
      <w:r w:rsidR="00CC7595" w:rsidRPr="005E3B74">
        <w:rPr>
          <w:lang w:val="en-US"/>
        </w:rPr>
        <w:t xml:space="preserve"> unidentifiable decomposing materials while fractions &gt;2 mm </w:t>
      </w:r>
      <w:r w:rsidR="00BB2F1F" w:rsidRPr="005E3B74">
        <w:rPr>
          <w:lang w:val="en-US"/>
        </w:rPr>
        <w:t xml:space="preserve">were usually </w:t>
      </w:r>
      <w:r w:rsidR="00CC7595" w:rsidRPr="005E3B74">
        <w:rPr>
          <w:lang w:val="en-US"/>
        </w:rPr>
        <w:t xml:space="preserve">woody </w:t>
      </w:r>
      <w:proofErr w:type="spellStart"/>
      <w:r w:rsidR="00CC7595" w:rsidRPr="005E3B74">
        <w:rPr>
          <w:lang w:val="en-US"/>
        </w:rPr>
        <w:t>undecomposed</w:t>
      </w:r>
      <w:proofErr w:type="spellEnd"/>
      <w:r w:rsidR="00CC7595" w:rsidRPr="005E3B74">
        <w:rPr>
          <w:lang w:val="en-US"/>
        </w:rPr>
        <w:t xml:space="preserve"> materials present only in the </w:t>
      </w:r>
      <w:proofErr w:type="spellStart"/>
      <w:r w:rsidR="005C141F" w:rsidRPr="005E3B74">
        <w:rPr>
          <w:lang w:val="en-US"/>
        </w:rPr>
        <w:t>fibrist</w:t>
      </w:r>
      <w:proofErr w:type="spellEnd"/>
      <w:r w:rsidR="005C141F" w:rsidRPr="005E3B74">
        <w:rPr>
          <w:lang w:val="en-US"/>
        </w:rPr>
        <w:t xml:space="preserve"> </w:t>
      </w:r>
      <w:r w:rsidR="00CC7595" w:rsidRPr="005E3B74">
        <w:rPr>
          <w:lang w:val="en-US"/>
        </w:rPr>
        <w:t>peat.</w:t>
      </w:r>
      <w:r w:rsidR="00F8367B" w:rsidRPr="005E3B74">
        <w:rPr>
          <w:lang w:val="en-US"/>
        </w:rPr>
        <w:t xml:space="preserve"> </w:t>
      </w:r>
      <w:r w:rsidR="00BB2F1F" w:rsidRPr="005E3B74">
        <w:rPr>
          <w:lang w:val="en-US"/>
        </w:rPr>
        <w:t>T</w:t>
      </w:r>
      <w:r w:rsidR="00C27A45" w:rsidRPr="005E3B74">
        <w:rPr>
          <w:lang w:val="en-US"/>
        </w:rPr>
        <w:t xml:space="preserve">he </w:t>
      </w:r>
      <w:r w:rsidR="004228D7" w:rsidRPr="005E3B74">
        <w:rPr>
          <w:lang w:val="en-US"/>
        </w:rPr>
        <w:t xml:space="preserve">elements </w:t>
      </w:r>
      <w:r w:rsidR="00F8367B" w:rsidRPr="005E3B74">
        <w:rPr>
          <w:lang w:val="en-US"/>
        </w:rPr>
        <w:t>detected</w:t>
      </w:r>
      <w:r w:rsidR="00BB2F1F" w:rsidRPr="005E3B74">
        <w:rPr>
          <w:lang w:val="en-US"/>
        </w:rPr>
        <w:t xml:space="preserve"> (</w:t>
      </w:r>
      <w:r w:rsidR="00B028E1" w:rsidRPr="005E3B74">
        <w:rPr>
          <w:lang w:val="en-US"/>
        </w:rPr>
        <w:t xml:space="preserve">Table </w:t>
      </w:r>
      <w:r w:rsidR="00926A6A" w:rsidRPr="005E3B74">
        <w:rPr>
          <w:lang w:val="en-US"/>
        </w:rPr>
        <w:t>3</w:t>
      </w:r>
      <w:r w:rsidR="00BB2F1F" w:rsidRPr="005E3B74">
        <w:rPr>
          <w:lang w:val="en-US"/>
        </w:rPr>
        <w:t xml:space="preserve">) </w:t>
      </w:r>
      <w:r w:rsidR="00F8367B" w:rsidRPr="005E3B74">
        <w:rPr>
          <w:lang w:val="en-US"/>
        </w:rPr>
        <w:t xml:space="preserve">suggest that both peat </w:t>
      </w:r>
      <w:r w:rsidR="00894767" w:rsidRPr="005E3B74">
        <w:rPr>
          <w:lang w:val="en-US"/>
        </w:rPr>
        <w:t xml:space="preserve">soils </w:t>
      </w:r>
      <w:r w:rsidR="00C27A45" w:rsidRPr="005E3B74">
        <w:rPr>
          <w:lang w:val="en-US"/>
        </w:rPr>
        <w:t>ha</w:t>
      </w:r>
      <w:r w:rsidR="005C141F" w:rsidRPr="005E3B74">
        <w:rPr>
          <w:lang w:val="en-US"/>
        </w:rPr>
        <w:t>d</w:t>
      </w:r>
      <w:r w:rsidR="00C27A45" w:rsidRPr="005E3B74">
        <w:rPr>
          <w:lang w:val="en-US"/>
        </w:rPr>
        <w:t xml:space="preserve"> a natural </w:t>
      </w:r>
      <w:r w:rsidR="003A2E65" w:rsidRPr="005E3B74">
        <w:rPr>
          <w:lang w:val="en-US"/>
        </w:rPr>
        <w:t xml:space="preserve">metal </w:t>
      </w:r>
      <w:r w:rsidR="00C27A45" w:rsidRPr="005E3B74">
        <w:rPr>
          <w:lang w:val="en-US"/>
        </w:rPr>
        <w:t>affinity</w:t>
      </w:r>
      <w:r w:rsidR="003A2E65" w:rsidRPr="005E3B74">
        <w:rPr>
          <w:lang w:val="en-US"/>
        </w:rPr>
        <w:t xml:space="preserve"> and </w:t>
      </w:r>
      <w:r w:rsidR="00C27A45" w:rsidRPr="005E3B74">
        <w:rPr>
          <w:lang w:val="en-US"/>
        </w:rPr>
        <w:t xml:space="preserve">calcium and iron </w:t>
      </w:r>
      <w:r w:rsidR="003A2E65" w:rsidRPr="005E3B74">
        <w:rPr>
          <w:lang w:val="en-US"/>
        </w:rPr>
        <w:t xml:space="preserve">were </w:t>
      </w:r>
      <w:r w:rsidR="00C27A45" w:rsidRPr="005E3B74">
        <w:rPr>
          <w:lang w:val="en-US"/>
        </w:rPr>
        <w:t>the predominant metals.</w:t>
      </w:r>
    </w:p>
    <w:p w:rsidR="00417CA3" w:rsidRDefault="00417CA3" w:rsidP="0051575F">
      <w:pPr>
        <w:pStyle w:val="MediumGrid21"/>
        <w:ind w:left="0" w:firstLine="720"/>
        <w:jc w:val="left"/>
        <w:rPr>
          <w:lang w:val="en-US"/>
        </w:rPr>
      </w:pPr>
    </w:p>
    <w:p w:rsidR="00A91426" w:rsidRDefault="00A91426" w:rsidP="00A91426">
      <w:pPr>
        <w:pStyle w:val="MediumGrid21"/>
        <w:ind w:left="0" w:firstLine="720"/>
        <w:jc w:val="left"/>
        <w:rPr>
          <w:lang w:val="en-US"/>
        </w:rPr>
      </w:pPr>
      <w:r w:rsidRPr="005E3B74">
        <w:rPr>
          <w:lang w:val="en-US"/>
        </w:rPr>
        <w:t xml:space="preserve">The micrographs of the ≤425-µm fraction [Figures 2(a) and 2(b)] showed inter-connected fibers and the </w:t>
      </w:r>
      <w:proofErr w:type="spellStart"/>
      <w:r w:rsidRPr="005E3B74">
        <w:rPr>
          <w:lang w:val="en-US"/>
        </w:rPr>
        <w:t>saprist</w:t>
      </w:r>
      <w:proofErr w:type="spellEnd"/>
      <w:r w:rsidRPr="005E3B74">
        <w:rPr>
          <w:lang w:val="en-US"/>
        </w:rPr>
        <w:t xml:space="preserve"> peat contained collapsed and overlapping pores, possibly due to compressive forces from decomposition and overlying peat. The pores in the </w:t>
      </w:r>
      <w:proofErr w:type="spellStart"/>
      <w:r w:rsidRPr="005E3B74">
        <w:rPr>
          <w:lang w:val="en-US"/>
        </w:rPr>
        <w:t>fibrist</w:t>
      </w:r>
      <w:proofErr w:type="spellEnd"/>
      <w:r w:rsidRPr="005E3B74">
        <w:rPr>
          <w:lang w:val="en-US"/>
        </w:rPr>
        <w:t xml:space="preserve"> peat [Figure 2(a)] were more distinct and could have originated directly from the plant-forming materials.  Peat has a cellular pore structure (</w:t>
      </w:r>
      <w:proofErr w:type="spellStart"/>
      <w:r w:rsidRPr="005E3B74">
        <w:rPr>
          <w:lang w:val="en-US"/>
        </w:rPr>
        <w:t>Coupal</w:t>
      </w:r>
      <w:proofErr w:type="spellEnd"/>
      <w:r w:rsidRPr="005E3B74">
        <w:rPr>
          <w:lang w:val="en-US"/>
        </w:rPr>
        <w:t xml:space="preserve"> and </w:t>
      </w:r>
      <w:proofErr w:type="spellStart"/>
      <w:r w:rsidRPr="005E3B74">
        <w:rPr>
          <w:lang w:val="en-US"/>
        </w:rPr>
        <w:t>Lalancette</w:t>
      </w:r>
      <w:proofErr w:type="spellEnd"/>
      <w:r w:rsidRPr="005E3B74">
        <w:rPr>
          <w:lang w:val="en-US"/>
        </w:rPr>
        <w:t xml:space="preserve"> 1976) and greater decomposition of peat can reduce the pore fraction as smaller particles become more packed together, increasing the bulk density (</w:t>
      </w:r>
      <w:proofErr w:type="spellStart"/>
      <w:r w:rsidRPr="005E3B74">
        <w:rPr>
          <w:lang w:val="en-US"/>
        </w:rPr>
        <w:t>Bozkhurt</w:t>
      </w:r>
      <w:proofErr w:type="spellEnd"/>
      <w:r w:rsidRPr="005E3B74">
        <w:rPr>
          <w:lang w:val="en-US"/>
        </w:rPr>
        <w:t xml:space="preserve"> </w:t>
      </w:r>
      <w:r w:rsidRPr="005E3B74">
        <w:rPr>
          <w:i/>
          <w:lang w:val="en-US"/>
        </w:rPr>
        <w:t>et al</w:t>
      </w:r>
      <w:r w:rsidRPr="005E3B74">
        <w:rPr>
          <w:lang w:val="en-US"/>
        </w:rPr>
        <w:t xml:space="preserve">. 2001). The compact and powdery </w:t>
      </w:r>
      <w:proofErr w:type="spellStart"/>
      <w:r w:rsidRPr="005E3B74">
        <w:rPr>
          <w:lang w:val="en-US"/>
        </w:rPr>
        <w:t>saprist</w:t>
      </w:r>
      <w:proofErr w:type="spellEnd"/>
      <w:r w:rsidRPr="005E3B74">
        <w:rPr>
          <w:lang w:val="en-US"/>
        </w:rPr>
        <w:t xml:space="preserve"> peat had the greater bulk density and this contributed to its greater moisture content (Table 2).  </w:t>
      </w:r>
      <w:proofErr w:type="spellStart"/>
      <w:r w:rsidRPr="005E3B74">
        <w:rPr>
          <w:lang w:val="en-US"/>
        </w:rPr>
        <w:t>Fibrist</w:t>
      </w:r>
      <w:proofErr w:type="spellEnd"/>
      <w:r w:rsidRPr="005E3B74">
        <w:rPr>
          <w:lang w:val="en-US"/>
        </w:rPr>
        <w:t xml:space="preserve"> peat is </w:t>
      </w:r>
      <w:proofErr w:type="spellStart"/>
      <w:r w:rsidRPr="005E3B74">
        <w:rPr>
          <w:lang w:val="en-US"/>
        </w:rPr>
        <w:t>favoured</w:t>
      </w:r>
      <w:proofErr w:type="spellEnd"/>
      <w:r w:rsidRPr="005E3B74">
        <w:rPr>
          <w:lang w:val="en-US"/>
        </w:rPr>
        <w:t xml:space="preserve"> in gardening due to its greater porosity.</w:t>
      </w:r>
    </w:p>
    <w:p w:rsidR="00A91426" w:rsidRDefault="00A91426" w:rsidP="0051575F">
      <w:pPr>
        <w:pStyle w:val="MediumGrid21"/>
        <w:ind w:left="0" w:firstLine="720"/>
        <w:jc w:val="left"/>
        <w:rPr>
          <w:lang w:val="en-US"/>
        </w:rPr>
      </w:pPr>
    </w:p>
    <w:p w:rsidR="00A25BA9" w:rsidRDefault="00A25BA9" w:rsidP="0051575F">
      <w:pPr>
        <w:pStyle w:val="MediumGrid21"/>
        <w:ind w:left="0" w:firstLine="720"/>
        <w:jc w:val="left"/>
        <w:rPr>
          <w:lang w:val="en-US"/>
        </w:rPr>
      </w:pPr>
    </w:p>
    <w:p w:rsidR="004679A2" w:rsidRDefault="004679A2" w:rsidP="0051575F">
      <w:pPr>
        <w:pStyle w:val="MediumGrid21"/>
        <w:rPr>
          <w:b/>
          <w:lang w:val="en-US"/>
        </w:rPr>
      </w:pPr>
    </w:p>
    <w:p w:rsidR="004679A2" w:rsidRDefault="004679A2" w:rsidP="0051575F">
      <w:pPr>
        <w:pStyle w:val="MediumGrid21"/>
        <w:rPr>
          <w:b/>
          <w:lang w:val="en-US"/>
        </w:rPr>
      </w:pPr>
    </w:p>
    <w:p w:rsidR="004679A2" w:rsidRDefault="004679A2" w:rsidP="0051575F">
      <w:pPr>
        <w:pStyle w:val="MediumGrid21"/>
        <w:rPr>
          <w:b/>
          <w:lang w:val="en-US"/>
        </w:rPr>
      </w:pPr>
    </w:p>
    <w:p w:rsidR="004679A2" w:rsidRDefault="004679A2" w:rsidP="0051575F">
      <w:pPr>
        <w:pStyle w:val="MediumGrid21"/>
        <w:rPr>
          <w:b/>
          <w:lang w:val="en-US"/>
        </w:rPr>
      </w:pPr>
    </w:p>
    <w:p w:rsidR="004679A2" w:rsidRDefault="004679A2" w:rsidP="0051575F">
      <w:pPr>
        <w:pStyle w:val="MediumGrid21"/>
        <w:rPr>
          <w:b/>
          <w:lang w:val="en-US"/>
        </w:rPr>
      </w:pPr>
    </w:p>
    <w:p w:rsidR="00A25BA9" w:rsidRDefault="00A25BA9" w:rsidP="0051575F">
      <w:pPr>
        <w:pStyle w:val="MediumGrid21"/>
        <w:rPr>
          <w:lang w:val="en-US"/>
        </w:rPr>
      </w:pPr>
      <w:r w:rsidRPr="00144367">
        <w:rPr>
          <w:b/>
          <w:lang w:val="en-US"/>
        </w:rPr>
        <w:lastRenderedPageBreak/>
        <w:t>TABLE 3</w:t>
      </w:r>
      <w:r>
        <w:rPr>
          <w:b/>
          <w:lang w:val="en-US"/>
        </w:rPr>
        <w:t>.</w:t>
      </w:r>
      <w:r w:rsidRPr="00DA0267">
        <w:rPr>
          <w:lang w:val="en-US"/>
        </w:rPr>
        <w:t xml:space="preserve"> Metals </w:t>
      </w:r>
      <w:r>
        <w:rPr>
          <w:lang w:val="en-US"/>
        </w:rPr>
        <w:t>D</w:t>
      </w:r>
      <w:r w:rsidRPr="00DA0267">
        <w:rPr>
          <w:lang w:val="en-US"/>
        </w:rPr>
        <w:t xml:space="preserve">etected by </w:t>
      </w:r>
      <w:r w:rsidRPr="00DA0267">
        <w:rPr>
          <w:rFonts w:eastAsia="Calibri"/>
          <w:lang w:val="en-US"/>
        </w:rPr>
        <w:t xml:space="preserve">Inductively Coupled Plasma Mass </w:t>
      </w:r>
      <w:proofErr w:type="spellStart"/>
      <w:r w:rsidRPr="00DA0267">
        <w:rPr>
          <w:rFonts w:eastAsia="Calibri"/>
          <w:lang w:val="en-US"/>
        </w:rPr>
        <w:t>Spectromet</w:t>
      </w:r>
      <w:r>
        <w:rPr>
          <w:rFonts w:eastAsia="Calibri"/>
        </w:rPr>
        <w:t>ry</w:t>
      </w:r>
      <w:proofErr w:type="spellEnd"/>
      <w:r w:rsidRPr="00DA0267">
        <w:rPr>
          <w:lang w:val="en-US"/>
        </w:rPr>
        <w:t xml:space="preserve"> </w:t>
      </w:r>
      <w:r>
        <w:rPr>
          <w:lang w:val="en-US"/>
        </w:rPr>
        <w:t>A</w:t>
      </w:r>
      <w:r w:rsidRPr="00DA0267">
        <w:rPr>
          <w:lang w:val="en-US"/>
        </w:rPr>
        <w:t xml:space="preserve">nalysis of the </w:t>
      </w:r>
      <w:r>
        <w:rPr>
          <w:lang w:val="en-US"/>
        </w:rPr>
        <w:t>T</w:t>
      </w:r>
      <w:r w:rsidRPr="00DA0267">
        <w:rPr>
          <w:lang w:val="en-US"/>
        </w:rPr>
        <w:t xml:space="preserve">wo </w:t>
      </w:r>
      <w:r>
        <w:rPr>
          <w:lang w:val="en-US"/>
        </w:rPr>
        <w:t>P</w:t>
      </w:r>
      <w:r w:rsidRPr="00DA0267">
        <w:rPr>
          <w:lang w:val="en-US"/>
        </w:rPr>
        <w:t xml:space="preserve">eat </w:t>
      </w:r>
      <w:r>
        <w:rPr>
          <w:lang w:val="en-US"/>
        </w:rPr>
        <w:t>T</w:t>
      </w:r>
      <w:r w:rsidRPr="00DA0267">
        <w:rPr>
          <w:lang w:val="en-US"/>
        </w:rPr>
        <w:t>ypes</w:t>
      </w:r>
    </w:p>
    <w:p w:rsidR="004679A2" w:rsidRPr="00DA0267" w:rsidRDefault="004679A2" w:rsidP="0051575F">
      <w:pPr>
        <w:pStyle w:val="MediumGrid21"/>
        <w:rPr>
          <w:lang w:val="en-US"/>
        </w:rPr>
      </w:pP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1701"/>
        <w:gridCol w:w="1561"/>
      </w:tblGrid>
      <w:tr w:rsidR="00A25BA9" w:rsidRPr="00DA0267" w:rsidTr="00AD1FCB">
        <w:trPr>
          <w:trHeight w:val="378"/>
          <w:jc w:val="center"/>
        </w:trPr>
        <w:tc>
          <w:tcPr>
            <w:tcW w:w="4820" w:type="dxa"/>
            <w:gridSpan w:val="3"/>
            <w:tcBorders>
              <w:left w:val="nil"/>
              <w:right w:val="nil"/>
            </w:tcBorders>
          </w:tcPr>
          <w:p w:rsidR="00A25BA9" w:rsidRPr="00DA0267" w:rsidRDefault="00A25BA9" w:rsidP="0051575F">
            <w:pPr>
              <w:pStyle w:val="MediumGrid21"/>
              <w:rPr>
                <w:vertAlign w:val="superscript"/>
                <w:lang w:val="en-US"/>
              </w:rPr>
            </w:pPr>
            <w:r>
              <w:rPr>
                <w:lang w:val="en-US"/>
              </w:rPr>
              <w:t xml:space="preserve">                           </w:t>
            </w:r>
            <w:r w:rsidRPr="00DA0267">
              <w:rPr>
                <w:lang w:val="en-US"/>
              </w:rPr>
              <w:t>Concentration (mg/kg)</w:t>
            </w:r>
          </w:p>
        </w:tc>
      </w:tr>
      <w:tr w:rsidR="00A25BA9" w:rsidRPr="00DA0267" w:rsidTr="00AD1FCB">
        <w:trPr>
          <w:trHeight w:val="435"/>
          <w:jc w:val="center"/>
        </w:trPr>
        <w:tc>
          <w:tcPr>
            <w:tcW w:w="1558" w:type="dxa"/>
            <w:tcBorders>
              <w:left w:val="nil"/>
              <w:right w:val="single" w:sz="4" w:space="0" w:color="auto"/>
            </w:tcBorders>
          </w:tcPr>
          <w:p w:rsidR="00A25BA9" w:rsidRPr="00DA0267" w:rsidRDefault="00A25BA9" w:rsidP="0051575F">
            <w:pPr>
              <w:pStyle w:val="MediumGrid21"/>
              <w:rPr>
                <w:lang w:val="en-US"/>
              </w:rPr>
            </w:pPr>
            <w:r w:rsidRPr="00DA0267">
              <w:rPr>
                <w:lang w:val="en-US"/>
              </w:rPr>
              <w:t>Metal</w:t>
            </w:r>
          </w:p>
        </w:tc>
        <w:tc>
          <w:tcPr>
            <w:tcW w:w="1701" w:type="dxa"/>
            <w:tcBorders>
              <w:left w:val="single" w:sz="4" w:space="0" w:color="auto"/>
              <w:right w:val="nil"/>
            </w:tcBorders>
          </w:tcPr>
          <w:p w:rsidR="00A25BA9" w:rsidRPr="00DA0267" w:rsidRDefault="00A25BA9" w:rsidP="0051575F">
            <w:pPr>
              <w:pStyle w:val="MediumGrid21"/>
              <w:rPr>
                <w:lang w:val="en-US"/>
              </w:rPr>
            </w:pPr>
            <w:r>
              <w:rPr>
                <w:lang w:val="en-US"/>
              </w:rPr>
              <w:t xml:space="preserve">  </w:t>
            </w:r>
            <w:r w:rsidRPr="00DA0267">
              <w:rPr>
                <w:lang w:val="en-US"/>
              </w:rPr>
              <w:t>7H</w:t>
            </w:r>
            <w:r>
              <w:rPr>
                <w:lang w:val="en-US"/>
              </w:rPr>
              <w:t>–</w:t>
            </w:r>
            <w:r w:rsidRPr="00DA0267">
              <w:rPr>
                <w:lang w:val="en-US"/>
              </w:rPr>
              <w:t>8H</w:t>
            </w:r>
            <w:r w:rsidRPr="00DA0267">
              <w:rPr>
                <w:vertAlign w:val="superscript"/>
                <w:lang w:val="en-US"/>
              </w:rPr>
              <w:t>a</w:t>
            </w:r>
          </w:p>
        </w:tc>
        <w:tc>
          <w:tcPr>
            <w:tcW w:w="1561" w:type="dxa"/>
            <w:tcBorders>
              <w:left w:val="single" w:sz="4" w:space="0" w:color="auto"/>
              <w:right w:val="nil"/>
            </w:tcBorders>
          </w:tcPr>
          <w:p w:rsidR="00A25BA9" w:rsidRPr="00DA0267" w:rsidRDefault="00A25BA9" w:rsidP="0051575F">
            <w:pPr>
              <w:pStyle w:val="MediumGrid21"/>
              <w:rPr>
                <w:lang w:val="en-US"/>
              </w:rPr>
            </w:pPr>
            <w:r w:rsidRPr="00DA0267">
              <w:rPr>
                <w:lang w:val="en-US"/>
              </w:rPr>
              <w:t>3H</w:t>
            </w:r>
            <w:r w:rsidRPr="00DA0267">
              <w:rPr>
                <w:vertAlign w:val="superscript"/>
                <w:lang w:val="en-US"/>
              </w:rPr>
              <w:t>b</w:t>
            </w:r>
          </w:p>
        </w:tc>
      </w:tr>
      <w:tr w:rsidR="00A25BA9" w:rsidRPr="00DA0267" w:rsidTr="00AD1FCB">
        <w:trPr>
          <w:trHeight w:val="2940"/>
          <w:jc w:val="center"/>
        </w:trPr>
        <w:tc>
          <w:tcPr>
            <w:tcW w:w="4820" w:type="dxa"/>
            <w:gridSpan w:val="3"/>
            <w:tcBorders>
              <w:left w:val="nil"/>
              <w:right w:val="nil"/>
            </w:tcBorders>
          </w:tcPr>
          <w:p w:rsidR="00A25BA9" w:rsidRPr="00DA0267" w:rsidRDefault="00A25BA9" w:rsidP="0051575F">
            <w:pPr>
              <w:pStyle w:val="MediumGrid21"/>
              <w:rPr>
                <w:lang w:val="en-US"/>
              </w:rPr>
            </w:pPr>
            <w:r w:rsidRPr="00DA0267">
              <w:rPr>
                <w:lang w:val="en-US"/>
              </w:rPr>
              <w:t>Ca                           2392               2743</w:t>
            </w:r>
          </w:p>
          <w:p w:rsidR="00A25BA9" w:rsidRPr="00DA0267" w:rsidRDefault="00A25BA9" w:rsidP="0051575F">
            <w:pPr>
              <w:pStyle w:val="MediumGrid21"/>
              <w:rPr>
                <w:lang w:val="en-US"/>
              </w:rPr>
            </w:pPr>
            <w:r w:rsidRPr="00DA0267">
              <w:rPr>
                <w:vertAlign w:val="superscript"/>
                <w:lang w:val="en-US"/>
              </w:rPr>
              <w:t>54</w:t>
            </w:r>
            <w:r w:rsidRPr="00DA0267">
              <w:rPr>
                <w:lang w:val="en-US"/>
              </w:rPr>
              <w:t xml:space="preserve">Fe                        1012              </w:t>
            </w:r>
            <w:r>
              <w:rPr>
                <w:lang w:val="en-US"/>
              </w:rPr>
              <w:t xml:space="preserve"> </w:t>
            </w:r>
            <w:r w:rsidRPr="00DA0267">
              <w:rPr>
                <w:lang w:val="en-US"/>
              </w:rPr>
              <w:t xml:space="preserve"> 971</w:t>
            </w:r>
          </w:p>
          <w:p w:rsidR="00A25BA9" w:rsidRPr="00DA0267" w:rsidRDefault="00A25BA9" w:rsidP="0051575F">
            <w:pPr>
              <w:pStyle w:val="MediumGrid21"/>
              <w:rPr>
                <w:lang w:val="en-US"/>
              </w:rPr>
            </w:pPr>
            <w:r>
              <w:rPr>
                <w:lang w:val="en-US"/>
              </w:rPr>
              <w:t xml:space="preserve">Ti                          </w:t>
            </w:r>
            <w:r w:rsidRPr="00DA0267">
              <w:rPr>
                <w:lang w:val="en-US"/>
              </w:rPr>
              <w:t xml:space="preserve">  34                  </w:t>
            </w:r>
            <w:r>
              <w:rPr>
                <w:lang w:val="en-US"/>
              </w:rPr>
              <w:t xml:space="preserve">  </w:t>
            </w:r>
            <w:r w:rsidRPr="00DA0267">
              <w:rPr>
                <w:lang w:val="en-US"/>
              </w:rPr>
              <w:t>98</w:t>
            </w:r>
          </w:p>
          <w:p w:rsidR="00A25BA9" w:rsidRPr="00DA0267" w:rsidRDefault="00A25BA9" w:rsidP="0051575F">
            <w:pPr>
              <w:pStyle w:val="MediumGrid21"/>
              <w:rPr>
                <w:lang w:val="en-US"/>
              </w:rPr>
            </w:pPr>
            <w:r w:rsidRPr="00DA0267">
              <w:rPr>
                <w:lang w:val="en-US"/>
              </w:rPr>
              <w:t xml:space="preserve">Zn                          </w:t>
            </w:r>
            <w:r>
              <w:rPr>
                <w:lang w:val="en-US"/>
              </w:rPr>
              <w:t xml:space="preserve"> </w:t>
            </w:r>
            <w:r w:rsidRPr="00DA0267">
              <w:rPr>
                <w:lang w:val="en-US"/>
              </w:rPr>
              <w:t xml:space="preserve">15                 </w:t>
            </w:r>
            <w:r>
              <w:rPr>
                <w:lang w:val="en-US"/>
              </w:rPr>
              <w:t xml:space="preserve"> </w:t>
            </w:r>
            <w:r w:rsidRPr="00DA0267">
              <w:rPr>
                <w:lang w:val="en-US"/>
              </w:rPr>
              <w:t xml:space="preserve"> </w:t>
            </w:r>
            <w:r>
              <w:rPr>
                <w:lang w:val="en-US"/>
              </w:rPr>
              <w:t xml:space="preserve">  </w:t>
            </w:r>
            <w:r w:rsidRPr="00DA0267">
              <w:rPr>
                <w:lang w:val="en-US"/>
              </w:rPr>
              <w:t>88</w:t>
            </w:r>
          </w:p>
          <w:p w:rsidR="00A25BA9" w:rsidRPr="00DA0267" w:rsidRDefault="00A25BA9" w:rsidP="0051575F">
            <w:pPr>
              <w:pStyle w:val="MediumGrid21"/>
              <w:rPr>
                <w:lang w:val="en-US"/>
              </w:rPr>
            </w:pPr>
            <w:proofErr w:type="spellStart"/>
            <w:r w:rsidRPr="00DA0267">
              <w:rPr>
                <w:lang w:val="en-US"/>
              </w:rPr>
              <w:t>Sn</w:t>
            </w:r>
            <w:proofErr w:type="spellEnd"/>
            <w:r w:rsidRPr="00DA0267">
              <w:rPr>
                <w:lang w:val="en-US"/>
              </w:rPr>
              <w:t xml:space="preserve">                         </w:t>
            </w:r>
            <w:r>
              <w:rPr>
                <w:lang w:val="en-US"/>
              </w:rPr>
              <w:t xml:space="preserve"> </w:t>
            </w:r>
            <w:r w:rsidRPr="00DA0267">
              <w:rPr>
                <w:lang w:val="en-US"/>
              </w:rPr>
              <w:t xml:space="preserve"> </w:t>
            </w:r>
            <w:r>
              <w:rPr>
                <w:lang w:val="en-US"/>
              </w:rPr>
              <w:t xml:space="preserve"> </w:t>
            </w:r>
            <w:r w:rsidRPr="00DA0267">
              <w:rPr>
                <w:lang w:val="en-US"/>
              </w:rPr>
              <w:t xml:space="preserve">8                    </w:t>
            </w:r>
            <w:r>
              <w:rPr>
                <w:lang w:val="en-US"/>
              </w:rPr>
              <w:t xml:space="preserve">  </w:t>
            </w:r>
            <w:r w:rsidRPr="00DA0267">
              <w:rPr>
                <w:lang w:val="en-US"/>
              </w:rPr>
              <w:t>8</w:t>
            </w:r>
            <w:r>
              <w:rPr>
                <w:lang w:val="en-US"/>
              </w:rPr>
              <w:t xml:space="preserve"> </w:t>
            </w:r>
          </w:p>
          <w:p w:rsidR="00A25BA9" w:rsidRPr="00DA0267" w:rsidRDefault="00A25BA9" w:rsidP="0051575F">
            <w:pPr>
              <w:pStyle w:val="MediumGrid21"/>
              <w:rPr>
                <w:lang w:val="en-US"/>
              </w:rPr>
            </w:pPr>
            <w:proofErr w:type="spellStart"/>
            <w:r w:rsidRPr="00DA0267">
              <w:rPr>
                <w:lang w:val="en-US"/>
              </w:rPr>
              <w:t>Mn</w:t>
            </w:r>
            <w:proofErr w:type="spellEnd"/>
            <w:r w:rsidRPr="00DA0267">
              <w:rPr>
                <w:lang w:val="en-US"/>
              </w:rPr>
              <w:t xml:space="preserve">                          </w:t>
            </w:r>
            <w:r>
              <w:rPr>
                <w:lang w:val="en-US"/>
              </w:rPr>
              <w:t xml:space="preserve"> </w:t>
            </w:r>
            <w:r w:rsidRPr="00DA0267">
              <w:rPr>
                <w:lang w:val="en-US"/>
              </w:rPr>
              <w:t xml:space="preserve">7                  </w:t>
            </w:r>
            <w:r>
              <w:rPr>
                <w:lang w:val="en-US"/>
              </w:rPr>
              <w:t xml:space="preserve">    </w:t>
            </w:r>
            <w:r w:rsidRPr="00DA0267">
              <w:rPr>
                <w:lang w:val="en-US"/>
              </w:rPr>
              <w:t>27</w:t>
            </w:r>
          </w:p>
          <w:p w:rsidR="00A25BA9" w:rsidRPr="00DA0267" w:rsidRDefault="00A25BA9" w:rsidP="0051575F">
            <w:pPr>
              <w:pStyle w:val="MediumGrid21"/>
              <w:rPr>
                <w:lang w:val="en-US"/>
              </w:rPr>
            </w:pPr>
            <w:r w:rsidRPr="00DA0267">
              <w:rPr>
                <w:vertAlign w:val="superscript"/>
                <w:lang w:val="en-US"/>
              </w:rPr>
              <w:t>52</w:t>
            </w:r>
            <w:r w:rsidRPr="00DA0267">
              <w:rPr>
                <w:lang w:val="en-US"/>
              </w:rPr>
              <w:t xml:space="preserve">Cr                         </w:t>
            </w:r>
            <w:r>
              <w:rPr>
                <w:lang w:val="en-US"/>
              </w:rPr>
              <w:t xml:space="preserve"> </w:t>
            </w:r>
            <w:r w:rsidRPr="00DA0267">
              <w:rPr>
                <w:lang w:val="en-US"/>
              </w:rPr>
              <w:t xml:space="preserve">4                </w:t>
            </w:r>
            <w:r>
              <w:rPr>
                <w:lang w:val="en-US"/>
              </w:rPr>
              <w:t xml:space="preserve"> </w:t>
            </w:r>
            <w:r w:rsidRPr="00DA0267">
              <w:rPr>
                <w:lang w:val="en-US"/>
              </w:rPr>
              <w:t xml:space="preserve"> </w:t>
            </w:r>
            <w:r>
              <w:rPr>
                <w:lang w:val="en-US"/>
              </w:rPr>
              <w:t xml:space="preserve">   </w:t>
            </w:r>
            <w:proofErr w:type="spellStart"/>
            <w:r w:rsidRPr="00DA0267">
              <w:rPr>
                <w:lang w:val="en-US"/>
              </w:rPr>
              <w:t>ND</w:t>
            </w:r>
            <w:r w:rsidRPr="00DA0267">
              <w:rPr>
                <w:vertAlign w:val="superscript"/>
                <w:lang w:val="en-US"/>
              </w:rPr>
              <w:t>c</w:t>
            </w:r>
            <w:proofErr w:type="spellEnd"/>
          </w:p>
          <w:p w:rsidR="00A25BA9" w:rsidRPr="00DA0267" w:rsidRDefault="00A25BA9" w:rsidP="0051575F">
            <w:pPr>
              <w:pStyle w:val="MediumGrid21"/>
              <w:rPr>
                <w:lang w:val="en-US"/>
              </w:rPr>
            </w:pPr>
            <w:r w:rsidRPr="00DA0267">
              <w:rPr>
                <w:lang w:val="en-US"/>
              </w:rPr>
              <w:t xml:space="preserve">Ni                            </w:t>
            </w:r>
            <w:r>
              <w:rPr>
                <w:lang w:val="en-US"/>
              </w:rPr>
              <w:t xml:space="preserve"> </w:t>
            </w:r>
            <w:r w:rsidRPr="00DA0267">
              <w:rPr>
                <w:lang w:val="en-US"/>
              </w:rPr>
              <w:t xml:space="preserve">4                   </w:t>
            </w:r>
            <w:r>
              <w:rPr>
                <w:lang w:val="en-US"/>
              </w:rPr>
              <w:t xml:space="preserve">   </w:t>
            </w:r>
            <w:r w:rsidRPr="00DA0267">
              <w:rPr>
                <w:lang w:val="en-US"/>
              </w:rPr>
              <w:t>0.7</w:t>
            </w:r>
          </w:p>
          <w:p w:rsidR="00A25BA9" w:rsidRPr="00DA0267" w:rsidRDefault="00A25BA9" w:rsidP="0051575F">
            <w:pPr>
              <w:pStyle w:val="MediumGrid21"/>
              <w:rPr>
                <w:lang w:val="en-US"/>
              </w:rPr>
            </w:pPr>
            <w:r w:rsidRPr="00DA0267">
              <w:rPr>
                <w:lang w:val="en-US"/>
              </w:rPr>
              <w:t xml:space="preserve">Cu                           </w:t>
            </w:r>
            <w:r>
              <w:rPr>
                <w:lang w:val="en-US"/>
              </w:rPr>
              <w:t xml:space="preserve"> </w:t>
            </w:r>
            <w:r w:rsidRPr="00DA0267">
              <w:rPr>
                <w:lang w:val="en-US"/>
              </w:rPr>
              <w:t xml:space="preserve">2                  </w:t>
            </w:r>
            <w:r>
              <w:rPr>
                <w:lang w:val="en-US"/>
              </w:rPr>
              <w:t xml:space="preserve"> </w:t>
            </w:r>
            <w:r w:rsidRPr="00DA0267">
              <w:rPr>
                <w:lang w:val="en-US"/>
              </w:rPr>
              <w:t xml:space="preserve"> </w:t>
            </w:r>
            <w:r>
              <w:rPr>
                <w:lang w:val="en-US"/>
              </w:rPr>
              <w:t xml:space="preserve">  </w:t>
            </w:r>
            <w:r w:rsidRPr="00DA0267">
              <w:rPr>
                <w:lang w:val="en-US"/>
              </w:rPr>
              <w:t>0.3</w:t>
            </w:r>
          </w:p>
          <w:p w:rsidR="00A25BA9" w:rsidRPr="00DA0267" w:rsidRDefault="00A25BA9" w:rsidP="0051575F">
            <w:pPr>
              <w:pStyle w:val="MediumGrid21"/>
              <w:rPr>
                <w:lang w:val="en-US"/>
              </w:rPr>
            </w:pPr>
            <w:r w:rsidRPr="00DA0267">
              <w:rPr>
                <w:vertAlign w:val="superscript"/>
                <w:lang w:val="en-US"/>
              </w:rPr>
              <w:t>77</w:t>
            </w:r>
            <w:r w:rsidRPr="00DA0267">
              <w:rPr>
                <w:lang w:val="en-US"/>
              </w:rPr>
              <w:t xml:space="preserve">Se                         </w:t>
            </w:r>
            <w:r>
              <w:rPr>
                <w:lang w:val="en-US"/>
              </w:rPr>
              <w:t xml:space="preserve"> </w:t>
            </w:r>
            <w:r w:rsidRPr="00DA0267">
              <w:rPr>
                <w:lang w:val="en-US"/>
              </w:rPr>
              <w:t xml:space="preserve">1                 </w:t>
            </w:r>
            <w:r>
              <w:rPr>
                <w:lang w:val="en-US"/>
              </w:rPr>
              <w:t xml:space="preserve">     </w:t>
            </w:r>
            <w:proofErr w:type="spellStart"/>
            <w:r w:rsidRPr="00DA0267">
              <w:rPr>
                <w:lang w:val="en-US"/>
              </w:rPr>
              <w:t>ND</w:t>
            </w:r>
            <w:r w:rsidRPr="00DA0267">
              <w:rPr>
                <w:vertAlign w:val="superscript"/>
                <w:lang w:val="en-US"/>
              </w:rPr>
              <w:t>c</w:t>
            </w:r>
            <w:proofErr w:type="spellEnd"/>
          </w:p>
        </w:tc>
      </w:tr>
    </w:tbl>
    <w:p w:rsidR="00A25BA9" w:rsidRPr="00DA0267" w:rsidRDefault="00A25BA9" w:rsidP="0051575F">
      <w:pPr>
        <w:pStyle w:val="MediumGrid21"/>
        <w:ind w:left="4320"/>
        <w:rPr>
          <w:lang w:val="en-US"/>
        </w:rPr>
      </w:pPr>
      <w:proofErr w:type="spellStart"/>
      <w:r w:rsidRPr="00DA0267">
        <w:rPr>
          <w:vertAlign w:val="superscript"/>
          <w:lang w:val="en-US"/>
        </w:rPr>
        <w:t>a</w:t>
      </w:r>
      <w:r>
        <w:rPr>
          <w:lang w:val="en-US"/>
        </w:rPr>
        <w:t>S</w:t>
      </w:r>
      <w:r w:rsidRPr="00DA0267">
        <w:rPr>
          <w:lang w:val="en-US"/>
        </w:rPr>
        <w:t>aprist</w:t>
      </w:r>
      <w:proofErr w:type="spellEnd"/>
      <w:r w:rsidRPr="00DA0267">
        <w:rPr>
          <w:lang w:val="en-US"/>
        </w:rPr>
        <w:t xml:space="preserve"> peat</w:t>
      </w:r>
    </w:p>
    <w:p w:rsidR="00A25BA9" w:rsidRPr="00DA0267" w:rsidRDefault="00A25BA9" w:rsidP="0051575F">
      <w:pPr>
        <w:pStyle w:val="MediumGrid21"/>
        <w:ind w:left="4320"/>
        <w:rPr>
          <w:lang w:val="en-US"/>
        </w:rPr>
      </w:pPr>
      <w:proofErr w:type="spellStart"/>
      <w:r w:rsidRPr="00DA0267">
        <w:rPr>
          <w:vertAlign w:val="superscript"/>
          <w:lang w:val="en-US"/>
        </w:rPr>
        <w:t>b</w:t>
      </w:r>
      <w:r>
        <w:rPr>
          <w:lang w:val="en-US"/>
        </w:rPr>
        <w:t>F</w:t>
      </w:r>
      <w:r w:rsidRPr="00DA0267">
        <w:rPr>
          <w:lang w:val="en-US"/>
        </w:rPr>
        <w:t>ibrist</w:t>
      </w:r>
      <w:proofErr w:type="spellEnd"/>
      <w:r w:rsidRPr="00DA0267">
        <w:rPr>
          <w:lang w:val="en-US"/>
        </w:rPr>
        <w:t xml:space="preserve"> peat</w:t>
      </w:r>
    </w:p>
    <w:p w:rsidR="00A25BA9" w:rsidRPr="00DA0267" w:rsidRDefault="00A25BA9" w:rsidP="0051575F">
      <w:pPr>
        <w:pStyle w:val="MediumGrid21"/>
        <w:ind w:left="4320"/>
        <w:rPr>
          <w:lang w:val="en-US"/>
        </w:rPr>
      </w:pPr>
      <w:proofErr w:type="spellStart"/>
      <w:r w:rsidRPr="00DA0267">
        <w:rPr>
          <w:vertAlign w:val="superscript"/>
          <w:lang w:val="en-US"/>
        </w:rPr>
        <w:t>c</w:t>
      </w:r>
      <w:r>
        <w:rPr>
          <w:lang w:val="en-US"/>
        </w:rPr>
        <w:t>N</w:t>
      </w:r>
      <w:r w:rsidRPr="00DA0267">
        <w:rPr>
          <w:lang w:val="en-US"/>
        </w:rPr>
        <w:t>ot</w:t>
      </w:r>
      <w:proofErr w:type="spellEnd"/>
      <w:r w:rsidRPr="00DA0267">
        <w:rPr>
          <w:lang w:val="en-US"/>
        </w:rPr>
        <w:t xml:space="preserve"> detected</w:t>
      </w:r>
    </w:p>
    <w:p w:rsidR="00A25BA9" w:rsidRPr="005E3B74" w:rsidRDefault="00A25BA9" w:rsidP="0051575F">
      <w:pPr>
        <w:pStyle w:val="MediumGrid21"/>
        <w:ind w:left="0" w:firstLine="720"/>
        <w:jc w:val="left"/>
        <w:rPr>
          <w:lang w:val="en-US"/>
        </w:rPr>
      </w:pPr>
    </w:p>
    <w:p w:rsidR="00335A44" w:rsidRDefault="00335A44" w:rsidP="0051575F">
      <w:pPr>
        <w:pStyle w:val="MediumGrid21"/>
        <w:ind w:left="0" w:firstLine="720"/>
        <w:jc w:val="left"/>
        <w:rPr>
          <w:lang w:val="en-US"/>
        </w:rPr>
      </w:pPr>
    </w:p>
    <w:p w:rsidR="00335A44" w:rsidRPr="00DA0267" w:rsidRDefault="00714974" w:rsidP="0051575F">
      <w:pPr>
        <w:spacing w:line="240" w:lineRule="auto"/>
        <w:jc w:val="center"/>
        <w:rPr>
          <w:rFonts w:ascii="Times New Roman" w:hAnsi="Times New Roman"/>
          <w:b/>
          <w:sz w:val="24"/>
          <w:szCs w:val="24"/>
          <w:lang w:val="en-US"/>
        </w:rPr>
      </w:pPr>
      <w:r>
        <w:rPr>
          <w:rFonts w:ascii="Times New Roman" w:hAnsi="Times New Roman"/>
          <w:noProof/>
          <w:sz w:val="24"/>
          <w:szCs w:val="24"/>
          <w:lang w:val="en-US" w:eastAsia="en-US"/>
        </w:rPr>
        <w:drawing>
          <wp:inline distT="0" distB="0" distL="0" distR="0">
            <wp:extent cx="3550285" cy="262191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550285" cy="2621915"/>
                    </a:xfrm>
                    <a:prstGeom prst="rect">
                      <a:avLst/>
                    </a:prstGeom>
                    <a:noFill/>
                    <a:ln w="9525">
                      <a:noFill/>
                      <a:miter lim="800000"/>
                      <a:headEnd/>
                      <a:tailEnd/>
                    </a:ln>
                  </pic:spPr>
                </pic:pic>
              </a:graphicData>
            </a:graphic>
          </wp:inline>
        </w:drawing>
      </w:r>
    </w:p>
    <w:p w:rsidR="00335A44" w:rsidRPr="00DA0267" w:rsidRDefault="00335A44" w:rsidP="0051575F">
      <w:pPr>
        <w:pStyle w:val="Caption"/>
        <w:jc w:val="both"/>
        <w:rPr>
          <w:rFonts w:ascii="Times New Roman" w:hAnsi="Times New Roman"/>
          <w:b w:val="0"/>
          <w:color w:val="auto"/>
          <w:sz w:val="24"/>
          <w:szCs w:val="24"/>
          <w:lang w:val="en-US"/>
        </w:rPr>
      </w:pPr>
      <w:r w:rsidRPr="00144367">
        <w:rPr>
          <w:rFonts w:ascii="Times New Roman" w:hAnsi="Times New Roman"/>
          <w:color w:val="auto"/>
          <w:sz w:val="24"/>
          <w:szCs w:val="24"/>
          <w:lang w:val="en-US"/>
        </w:rPr>
        <w:t>Figure 2.</w:t>
      </w:r>
      <w:r w:rsidRPr="00DA0267">
        <w:rPr>
          <w:rFonts w:ascii="Times New Roman" w:hAnsi="Times New Roman"/>
          <w:b w:val="0"/>
          <w:color w:val="auto"/>
          <w:sz w:val="24"/>
          <w:szCs w:val="24"/>
          <w:lang w:val="en-US"/>
        </w:rPr>
        <w:t xml:space="preserve"> Micrograph</w:t>
      </w:r>
      <w:r>
        <w:rPr>
          <w:rFonts w:ascii="Times New Roman" w:hAnsi="Times New Roman"/>
          <w:b w:val="0"/>
          <w:color w:val="auto"/>
          <w:sz w:val="24"/>
          <w:szCs w:val="24"/>
          <w:lang w:val="en-US"/>
        </w:rPr>
        <w:t>ic images</w:t>
      </w:r>
      <w:r w:rsidRPr="00DA0267">
        <w:rPr>
          <w:rFonts w:ascii="Times New Roman" w:hAnsi="Times New Roman"/>
          <w:b w:val="0"/>
          <w:color w:val="auto"/>
          <w:sz w:val="24"/>
          <w:szCs w:val="24"/>
          <w:lang w:val="en-US"/>
        </w:rPr>
        <w:t xml:space="preserve"> of </w:t>
      </w:r>
      <w:r>
        <w:rPr>
          <w:rFonts w:ascii="Times New Roman" w:hAnsi="Times New Roman"/>
          <w:b w:val="0"/>
          <w:color w:val="auto"/>
          <w:sz w:val="24"/>
          <w:szCs w:val="24"/>
          <w:lang w:val="en-US"/>
        </w:rPr>
        <w:t xml:space="preserve">(a) </w:t>
      </w:r>
      <w:proofErr w:type="spellStart"/>
      <w:r w:rsidRPr="00DA0267">
        <w:rPr>
          <w:rFonts w:ascii="Times New Roman" w:hAnsi="Times New Roman"/>
          <w:b w:val="0"/>
          <w:color w:val="auto"/>
          <w:sz w:val="24"/>
          <w:szCs w:val="24"/>
          <w:lang w:val="en-US"/>
        </w:rPr>
        <w:t>fibrist</w:t>
      </w:r>
      <w:proofErr w:type="spellEnd"/>
      <w:r w:rsidRPr="00DA0267">
        <w:rPr>
          <w:rFonts w:ascii="Times New Roman" w:hAnsi="Times New Roman"/>
          <w:b w:val="0"/>
          <w:color w:val="auto"/>
          <w:sz w:val="24"/>
          <w:szCs w:val="24"/>
          <w:lang w:val="en-US"/>
        </w:rPr>
        <w:t xml:space="preserve"> NL peat </w:t>
      </w:r>
      <w:r>
        <w:rPr>
          <w:rFonts w:ascii="Times New Roman" w:hAnsi="Times New Roman"/>
          <w:b w:val="0"/>
          <w:color w:val="auto"/>
          <w:sz w:val="24"/>
          <w:szCs w:val="24"/>
          <w:lang w:val="en-US"/>
        </w:rPr>
        <w:t xml:space="preserve">and (b) </w:t>
      </w:r>
      <w:proofErr w:type="spellStart"/>
      <w:r w:rsidRPr="00DA0267">
        <w:rPr>
          <w:rFonts w:ascii="Times New Roman" w:hAnsi="Times New Roman"/>
          <w:b w:val="0"/>
          <w:color w:val="auto"/>
          <w:sz w:val="24"/>
          <w:szCs w:val="24"/>
          <w:lang w:val="en-US"/>
        </w:rPr>
        <w:t>saprist</w:t>
      </w:r>
      <w:proofErr w:type="spellEnd"/>
      <w:r w:rsidRPr="00DA0267">
        <w:rPr>
          <w:rFonts w:ascii="Times New Roman" w:hAnsi="Times New Roman"/>
          <w:b w:val="0"/>
          <w:color w:val="auto"/>
          <w:sz w:val="24"/>
          <w:szCs w:val="24"/>
          <w:lang w:val="en-US"/>
        </w:rPr>
        <w:t xml:space="preserve"> NL peat (particle size </w:t>
      </w:r>
      <w:r>
        <w:rPr>
          <w:rFonts w:ascii="Times New Roman" w:hAnsi="Times New Roman"/>
          <w:b w:val="0"/>
          <w:color w:val="auto"/>
          <w:sz w:val="24"/>
          <w:szCs w:val="24"/>
          <w:lang w:val="en-US"/>
        </w:rPr>
        <w:t xml:space="preserve">for both peats </w:t>
      </w:r>
      <w:r w:rsidRPr="00DA0267">
        <w:rPr>
          <w:rFonts w:ascii="Times New Roman" w:hAnsi="Times New Roman"/>
          <w:b w:val="0"/>
          <w:color w:val="auto"/>
          <w:sz w:val="24"/>
          <w:szCs w:val="24"/>
          <w:lang w:val="en-US"/>
        </w:rPr>
        <w:t>≤ 425</w:t>
      </w:r>
      <w:r>
        <w:rPr>
          <w:rFonts w:ascii="Times New Roman" w:hAnsi="Times New Roman"/>
          <w:b w:val="0"/>
          <w:color w:val="auto"/>
          <w:sz w:val="24"/>
          <w:szCs w:val="24"/>
          <w:lang w:val="en-US"/>
        </w:rPr>
        <w:t xml:space="preserve"> </w:t>
      </w:r>
      <w:r w:rsidRPr="00DA0267">
        <w:rPr>
          <w:rFonts w:ascii="Times New Roman" w:hAnsi="Times New Roman"/>
          <w:b w:val="0"/>
          <w:color w:val="auto"/>
          <w:sz w:val="24"/>
          <w:szCs w:val="24"/>
          <w:lang w:val="en-US"/>
        </w:rPr>
        <w:t>µm</w:t>
      </w:r>
      <w:r>
        <w:rPr>
          <w:rFonts w:ascii="Times New Roman" w:hAnsi="Times New Roman"/>
          <w:b w:val="0"/>
          <w:color w:val="auto"/>
          <w:sz w:val="24"/>
          <w:szCs w:val="24"/>
          <w:lang w:val="en-US"/>
        </w:rPr>
        <w:t xml:space="preserve"> and m</w:t>
      </w:r>
      <w:r w:rsidRPr="00DA0267">
        <w:rPr>
          <w:rFonts w:ascii="Times New Roman" w:hAnsi="Times New Roman"/>
          <w:b w:val="0"/>
          <w:color w:val="auto"/>
          <w:sz w:val="24"/>
          <w:szCs w:val="24"/>
          <w:lang w:val="en-US"/>
        </w:rPr>
        <w:t>agnification 1000</w:t>
      </w:r>
      <w:r>
        <w:rPr>
          <w:rFonts w:ascii="Times New Roman" w:hAnsi="Times New Roman"/>
          <w:b w:val="0"/>
          <w:color w:val="auto"/>
          <w:sz w:val="24"/>
          <w:szCs w:val="24"/>
          <w:lang w:val="en-US"/>
        </w:rPr>
        <w:t>×</w:t>
      </w:r>
      <w:r w:rsidRPr="00DA0267">
        <w:rPr>
          <w:rFonts w:ascii="Times New Roman" w:hAnsi="Times New Roman"/>
          <w:b w:val="0"/>
          <w:color w:val="auto"/>
          <w:sz w:val="24"/>
          <w:szCs w:val="24"/>
          <w:lang w:val="en-US"/>
        </w:rPr>
        <w:t>)</w:t>
      </w:r>
      <w:r>
        <w:rPr>
          <w:rFonts w:ascii="Times New Roman" w:hAnsi="Times New Roman"/>
          <w:b w:val="0"/>
          <w:color w:val="auto"/>
          <w:sz w:val="24"/>
          <w:szCs w:val="24"/>
          <w:lang w:val="en-US"/>
        </w:rPr>
        <w:t>.</w:t>
      </w:r>
    </w:p>
    <w:p w:rsidR="00335A44" w:rsidRDefault="00335A44" w:rsidP="0051575F">
      <w:pPr>
        <w:pStyle w:val="MediumGrid21"/>
        <w:ind w:left="0" w:firstLine="720"/>
        <w:jc w:val="left"/>
        <w:rPr>
          <w:lang w:val="en-US"/>
        </w:rPr>
      </w:pPr>
    </w:p>
    <w:p w:rsidR="00C92165" w:rsidRPr="005E3B74" w:rsidRDefault="00DC7E09" w:rsidP="0051575F">
      <w:pPr>
        <w:pStyle w:val="MediumGrid21"/>
        <w:ind w:left="0" w:firstLine="720"/>
        <w:jc w:val="left"/>
        <w:rPr>
          <w:lang w:val="en-US"/>
        </w:rPr>
      </w:pPr>
      <w:r w:rsidRPr="005E3B74">
        <w:rPr>
          <w:lang w:val="en-US"/>
        </w:rPr>
        <w:t xml:space="preserve">The </w:t>
      </w:r>
      <w:r w:rsidR="000112B9" w:rsidRPr="005E3B74">
        <w:rPr>
          <w:lang w:val="en-US"/>
        </w:rPr>
        <w:t>X</w:t>
      </w:r>
      <w:r w:rsidR="000F752F" w:rsidRPr="005E3B74">
        <w:rPr>
          <w:lang w:val="en-US"/>
        </w:rPr>
        <w:t xml:space="preserve">-ray </w:t>
      </w:r>
      <w:proofErr w:type="spellStart"/>
      <w:r w:rsidR="00C06D58" w:rsidRPr="005E3B74">
        <w:rPr>
          <w:lang w:val="en-US"/>
        </w:rPr>
        <w:t>diffractograms</w:t>
      </w:r>
      <w:proofErr w:type="spellEnd"/>
      <w:r w:rsidR="00C06D58" w:rsidRPr="005E3B74">
        <w:rPr>
          <w:lang w:val="en-US"/>
        </w:rPr>
        <w:t xml:space="preserve"> </w:t>
      </w:r>
      <w:r w:rsidR="00C564B5" w:rsidRPr="005E3B74">
        <w:rPr>
          <w:lang w:val="en-US"/>
        </w:rPr>
        <w:t xml:space="preserve">for both peats of all fractions were </w:t>
      </w:r>
      <w:r w:rsidRPr="005E3B74">
        <w:rPr>
          <w:lang w:val="en-US"/>
        </w:rPr>
        <w:t>similar</w:t>
      </w:r>
      <w:r w:rsidR="00C564B5" w:rsidRPr="005E3B74">
        <w:rPr>
          <w:lang w:val="en-US"/>
        </w:rPr>
        <w:t>, w</w:t>
      </w:r>
      <w:r w:rsidRPr="005E3B74">
        <w:rPr>
          <w:lang w:val="en-US"/>
        </w:rPr>
        <w:t xml:space="preserve">ith no unique or identifiable crystal peaks except for the </w:t>
      </w:r>
      <w:r w:rsidR="00C564B5" w:rsidRPr="005E3B74">
        <w:rPr>
          <w:lang w:val="en-US"/>
        </w:rPr>
        <w:t>≤75</w:t>
      </w:r>
      <w:r w:rsidR="002D75BF" w:rsidRPr="005E3B74">
        <w:rPr>
          <w:lang w:val="en-US"/>
        </w:rPr>
        <w:t>-</w:t>
      </w:r>
      <w:r w:rsidR="00C564B5" w:rsidRPr="005E3B74">
        <w:rPr>
          <w:lang w:val="en-US"/>
        </w:rPr>
        <w:t xml:space="preserve">µm </w:t>
      </w:r>
      <w:proofErr w:type="spellStart"/>
      <w:r w:rsidR="00C564B5" w:rsidRPr="005E3B74">
        <w:rPr>
          <w:lang w:val="en-US"/>
        </w:rPr>
        <w:t>fibrist</w:t>
      </w:r>
      <w:proofErr w:type="spellEnd"/>
      <w:r w:rsidR="00C564B5" w:rsidRPr="005E3B74">
        <w:rPr>
          <w:lang w:val="en-US"/>
        </w:rPr>
        <w:t xml:space="preserve"> peat </w:t>
      </w:r>
      <w:r w:rsidR="005C141F" w:rsidRPr="005E3B74">
        <w:rPr>
          <w:lang w:val="en-US"/>
        </w:rPr>
        <w:t xml:space="preserve">(Figure 3) </w:t>
      </w:r>
      <w:r w:rsidR="00C564B5" w:rsidRPr="005E3B74">
        <w:rPr>
          <w:lang w:val="en-US"/>
        </w:rPr>
        <w:t xml:space="preserve">that contained </w:t>
      </w:r>
      <w:r w:rsidRPr="005E3B74">
        <w:rPr>
          <w:lang w:val="en-US"/>
        </w:rPr>
        <w:t>calcium and silicon oxide</w:t>
      </w:r>
      <w:r w:rsidR="002D75BF" w:rsidRPr="005E3B74">
        <w:rPr>
          <w:lang w:val="en-US"/>
        </w:rPr>
        <w:t>,</w:t>
      </w:r>
      <w:r w:rsidR="00467B3F" w:rsidRPr="005E3B74">
        <w:rPr>
          <w:lang w:val="en-US"/>
        </w:rPr>
        <w:t xml:space="preserve"> and therefore</w:t>
      </w:r>
      <w:r w:rsidR="002D75BF" w:rsidRPr="005E3B74">
        <w:rPr>
          <w:lang w:val="en-US"/>
        </w:rPr>
        <w:t>,</w:t>
      </w:r>
      <w:r w:rsidR="00467B3F" w:rsidRPr="005E3B74">
        <w:rPr>
          <w:lang w:val="en-US"/>
        </w:rPr>
        <w:t xml:space="preserve"> the </w:t>
      </w:r>
      <w:proofErr w:type="spellStart"/>
      <w:r w:rsidR="00467B3F" w:rsidRPr="005E3B74">
        <w:rPr>
          <w:lang w:val="en-US"/>
        </w:rPr>
        <w:t>saprist</w:t>
      </w:r>
      <w:proofErr w:type="spellEnd"/>
      <w:r w:rsidR="00467B3F" w:rsidRPr="005E3B74">
        <w:rPr>
          <w:lang w:val="en-US"/>
        </w:rPr>
        <w:t xml:space="preserve"> peat showed a greater amorphous nature.</w:t>
      </w:r>
      <w:r w:rsidR="005C141F" w:rsidRPr="005E3B74">
        <w:rPr>
          <w:lang w:val="en-US"/>
        </w:rPr>
        <w:t xml:space="preserve"> </w:t>
      </w:r>
      <w:r w:rsidRPr="005E3B74">
        <w:rPr>
          <w:lang w:val="en-US"/>
        </w:rPr>
        <w:t xml:space="preserve">The hump-shaped </w:t>
      </w:r>
      <w:r w:rsidR="00C564B5" w:rsidRPr="005E3B74">
        <w:rPr>
          <w:lang w:val="en-US"/>
        </w:rPr>
        <w:t>curve</w:t>
      </w:r>
      <w:r w:rsidRPr="005E3B74">
        <w:rPr>
          <w:lang w:val="en-US"/>
        </w:rPr>
        <w:t xml:space="preserve"> </w:t>
      </w:r>
      <w:r w:rsidR="005C141F" w:rsidRPr="005E3B74">
        <w:rPr>
          <w:lang w:val="en-US"/>
        </w:rPr>
        <w:t xml:space="preserve">between </w:t>
      </w:r>
      <w:r w:rsidRPr="005E3B74">
        <w:rPr>
          <w:lang w:val="en-US"/>
        </w:rPr>
        <w:t>18</w:t>
      </w:r>
      <w:r w:rsidR="002D75BF" w:rsidRPr="005E3B74">
        <w:rPr>
          <w:lang w:val="en-US"/>
        </w:rPr>
        <w:t>°</w:t>
      </w:r>
      <w:r w:rsidRPr="005E3B74">
        <w:rPr>
          <w:lang w:val="en-US"/>
        </w:rPr>
        <w:t xml:space="preserve"> and 32</w:t>
      </w:r>
      <w:r w:rsidR="002D75BF" w:rsidRPr="005E3B74">
        <w:rPr>
          <w:lang w:val="en-US"/>
        </w:rPr>
        <w:t>°</w:t>
      </w:r>
      <w:r w:rsidRPr="005E3B74">
        <w:rPr>
          <w:lang w:val="en-US"/>
        </w:rPr>
        <w:t xml:space="preserve"> is a unique characteristi</w:t>
      </w:r>
      <w:r w:rsidR="00467B3F" w:rsidRPr="005E3B74">
        <w:rPr>
          <w:lang w:val="en-US"/>
        </w:rPr>
        <w:t>c of peat (</w:t>
      </w:r>
      <w:proofErr w:type="spellStart"/>
      <w:r w:rsidR="00467B3F" w:rsidRPr="005E3B74">
        <w:rPr>
          <w:lang w:val="en-US"/>
        </w:rPr>
        <w:t>Romão</w:t>
      </w:r>
      <w:proofErr w:type="spellEnd"/>
      <w:r w:rsidR="00467B3F" w:rsidRPr="005E3B74">
        <w:rPr>
          <w:lang w:val="en-US"/>
        </w:rPr>
        <w:t xml:space="preserve"> </w:t>
      </w:r>
      <w:r w:rsidR="00467B3F" w:rsidRPr="005E3B74">
        <w:rPr>
          <w:i/>
          <w:lang w:val="en-US"/>
        </w:rPr>
        <w:t>et al</w:t>
      </w:r>
      <w:r w:rsidR="00467B3F" w:rsidRPr="005E3B74">
        <w:rPr>
          <w:lang w:val="en-US"/>
        </w:rPr>
        <w:t xml:space="preserve">. 2007).  </w:t>
      </w:r>
      <w:r w:rsidR="002D75BF" w:rsidRPr="005E3B74">
        <w:rPr>
          <w:lang w:val="en-US"/>
        </w:rPr>
        <w:t xml:space="preserve">Some </w:t>
      </w:r>
      <w:r w:rsidR="002D75BF" w:rsidRPr="005E3B74">
        <w:rPr>
          <w:lang w:val="en-US"/>
        </w:rPr>
        <w:lastRenderedPageBreak/>
        <w:t xml:space="preserve">of the minerals reported </w:t>
      </w:r>
      <w:r w:rsidRPr="005E3B74">
        <w:rPr>
          <w:lang w:val="en-US"/>
        </w:rPr>
        <w:t xml:space="preserve">in peat </w:t>
      </w:r>
      <w:r w:rsidR="002D75BF" w:rsidRPr="005E3B74">
        <w:rPr>
          <w:lang w:val="en-US"/>
        </w:rPr>
        <w:t>include</w:t>
      </w:r>
      <w:r w:rsidRPr="005E3B74">
        <w:rPr>
          <w:lang w:val="en-US"/>
        </w:rPr>
        <w:t xml:space="preserve"> quartz and feldspar </w:t>
      </w:r>
      <w:r w:rsidR="002D75BF" w:rsidRPr="005E3B74">
        <w:rPr>
          <w:lang w:val="en-US"/>
        </w:rPr>
        <w:t xml:space="preserve">[by Bloom and McBride (1979) </w:t>
      </w:r>
      <w:r w:rsidRPr="005E3B74">
        <w:rPr>
          <w:lang w:val="en-US"/>
        </w:rPr>
        <w:t>in a New York woody peat</w:t>
      </w:r>
      <w:r w:rsidR="002D75BF" w:rsidRPr="005E3B74">
        <w:rPr>
          <w:lang w:val="en-US"/>
        </w:rPr>
        <w:t>]</w:t>
      </w:r>
      <w:r w:rsidRPr="005E3B74">
        <w:rPr>
          <w:lang w:val="en-US"/>
        </w:rPr>
        <w:t xml:space="preserve"> and calcite, kaolinite and quartz </w:t>
      </w:r>
      <w:r w:rsidR="002D75BF" w:rsidRPr="005E3B74">
        <w:rPr>
          <w:lang w:val="en-US"/>
        </w:rPr>
        <w:t xml:space="preserve">[by </w:t>
      </w:r>
      <w:proofErr w:type="spellStart"/>
      <w:r w:rsidR="002D75BF" w:rsidRPr="005E3B74">
        <w:rPr>
          <w:lang w:val="en-US"/>
        </w:rPr>
        <w:t>Twardowska</w:t>
      </w:r>
      <w:proofErr w:type="spellEnd"/>
      <w:r w:rsidR="002D75BF" w:rsidRPr="005E3B74">
        <w:rPr>
          <w:lang w:val="en-US"/>
        </w:rPr>
        <w:t xml:space="preserve"> and </w:t>
      </w:r>
      <w:proofErr w:type="spellStart"/>
      <w:r w:rsidR="002D75BF" w:rsidRPr="005E3B74">
        <w:rPr>
          <w:lang w:val="en-US"/>
        </w:rPr>
        <w:t>Kyziol</w:t>
      </w:r>
      <w:proofErr w:type="spellEnd"/>
      <w:r w:rsidR="002D75BF" w:rsidRPr="005E3B74">
        <w:rPr>
          <w:lang w:val="en-US"/>
        </w:rPr>
        <w:t xml:space="preserve"> (1996) in an Alder peat from Poland]</w:t>
      </w:r>
      <w:r w:rsidR="00C92165" w:rsidRPr="005E3B74">
        <w:rPr>
          <w:lang w:val="en-US"/>
        </w:rPr>
        <w:t>.</w:t>
      </w:r>
    </w:p>
    <w:p w:rsidR="00335A44" w:rsidRDefault="00335A44" w:rsidP="0051575F">
      <w:pPr>
        <w:pStyle w:val="MediumGrid21"/>
        <w:ind w:left="0" w:firstLine="720"/>
        <w:rPr>
          <w:lang w:val="en-US"/>
        </w:rPr>
      </w:pPr>
    </w:p>
    <w:p w:rsidR="00335A44" w:rsidRPr="00DA0267" w:rsidRDefault="00714974" w:rsidP="0051575F">
      <w:pPr>
        <w:spacing w:line="240" w:lineRule="auto"/>
        <w:jc w:val="center"/>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extent cx="4787265" cy="3281045"/>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787265" cy="3281045"/>
                    </a:xfrm>
                    <a:prstGeom prst="rect">
                      <a:avLst/>
                    </a:prstGeom>
                    <a:noFill/>
                    <a:ln w="9525">
                      <a:noFill/>
                      <a:miter lim="800000"/>
                      <a:headEnd/>
                      <a:tailEnd/>
                    </a:ln>
                  </pic:spPr>
                </pic:pic>
              </a:graphicData>
            </a:graphic>
          </wp:inline>
        </w:drawing>
      </w:r>
    </w:p>
    <w:p w:rsidR="00335A44" w:rsidRPr="00DA0267" w:rsidRDefault="00335A44" w:rsidP="0051575F">
      <w:pPr>
        <w:spacing w:line="240" w:lineRule="auto"/>
        <w:rPr>
          <w:rFonts w:ascii="Times New Roman" w:hAnsi="Times New Roman"/>
          <w:b/>
          <w:sz w:val="24"/>
          <w:szCs w:val="24"/>
          <w:lang w:val="en-US"/>
        </w:rPr>
      </w:pPr>
      <w:r w:rsidRPr="00144367">
        <w:rPr>
          <w:rFonts w:ascii="Times New Roman" w:hAnsi="Times New Roman"/>
          <w:b/>
          <w:sz w:val="24"/>
          <w:szCs w:val="24"/>
          <w:lang w:val="en-US"/>
        </w:rPr>
        <w:t>Figure 3.</w:t>
      </w:r>
      <w:r w:rsidRPr="00DA0267">
        <w:rPr>
          <w:rFonts w:ascii="Times New Roman" w:hAnsi="Times New Roman"/>
          <w:sz w:val="24"/>
          <w:szCs w:val="24"/>
          <w:lang w:val="en-US"/>
        </w:rPr>
        <w:t xml:space="preserve"> </w:t>
      </w:r>
      <w:proofErr w:type="spellStart"/>
      <w:r w:rsidRPr="00DA0267">
        <w:rPr>
          <w:rFonts w:ascii="Times New Roman" w:hAnsi="Times New Roman"/>
          <w:sz w:val="24"/>
          <w:szCs w:val="24"/>
          <w:lang w:val="en-US"/>
        </w:rPr>
        <w:t>Diffractogram</w:t>
      </w:r>
      <w:proofErr w:type="spellEnd"/>
      <w:r w:rsidRPr="00DA0267">
        <w:rPr>
          <w:rFonts w:ascii="Times New Roman" w:hAnsi="Times New Roman"/>
          <w:sz w:val="24"/>
          <w:szCs w:val="24"/>
          <w:lang w:val="en-US"/>
        </w:rPr>
        <w:t xml:space="preserve"> of </w:t>
      </w:r>
      <w:proofErr w:type="spellStart"/>
      <w:r w:rsidRPr="00DA0267">
        <w:rPr>
          <w:rFonts w:ascii="Times New Roman" w:hAnsi="Times New Roman"/>
          <w:sz w:val="24"/>
          <w:szCs w:val="24"/>
          <w:lang w:val="en-US"/>
        </w:rPr>
        <w:t>fibrist</w:t>
      </w:r>
      <w:proofErr w:type="spellEnd"/>
      <w:r w:rsidRPr="00DA0267">
        <w:rPr>
          <w:rFonts w:ascii="Times New Roman" w:hAnsi="Times New Roman"/>
          <w:sz w:val="24"/>
          <w:szCs w:val="24"/>
          <w:lang w:val="en-US"/>
        </w:rPr>
        <w:t xml:space="preserve"> NL peat fraction ≤ 75 µm (1 corresponds to silicon oxide and 2 corresponds to calcium)</w:t>
      </w:r>
    </w:p>
    <w:p w:rsidR="00A91426" w:rsidRDefault="00A91426" w:rsidP="00A91426">
      <w:pPr>
        <w:pStyle w:val="MediumGrid21"/>
        <w:ind w:left="0" w:firstLine="720"/>
        <w:rPr>
          <w:lang w:val="en-US"/>
        </w:rPr>
      </w:pPr>
      <w:r w:rsidRPr="005E3B74">
        <w:rPr>
          <w:lang w:val="en-US"/>
        </w:rPr>
        <w:t xml:space="preserve">The FT-IR and </w:t>
      </w:r>
      <w:r w:rsidRPr="005E3B74">
        <w:rPr>
          <w:vertAlign w:val="superscript"/>
          <w:lang w:val="en-US"/>
        </w:rPr>
        <w:t>13</w:t>
      </w:r>
      <w:r w:rsidRPr="005E3B74">
        <w:rPr>
          <w:lang w:val="en-US"/>
        </w:rPr>
        <w:t xml:space="preserve">C NMR spectra for all size fractions ≤ 425 µm for both the </w:t>
      </w:r>
      <w:proofErr w:type="spellStart"/>
      <w:r w:rsidRPr="005E3B74">
        <w:rPr>
          <w:lang w:val="en-US"/>
        </w:rPr>
        <w:t>saprist</w:t>
      </w:r>
      <w:proofErr w:type="spellEnd"/>
      <w:r w:rsidRPr="005E3B74">
        <w:rPr>
          <w:lang w:val="en-US"/>
        </w:rPr>
        <w:t xml:space="preserve"> and </w:t>
      </w:r>
      <w:proofErr w:type="spellStart"/>
      <w:r w:rsidRPr="005E3B74">
        <w:rPr>
          <w:lang w:val="en-US"/>
        </w:rPr>
        <w:t>fibrist</w:t>
      </w:r>
      <w:proofErr w:type="spellEnd"/>
      <w:r w:rsidRPr="005E3B74">
        <w:rPr>
          <w:lang w:val="en-US"/>
        </w:rPr>
        <w:t xml:space="preserve"> peat samples were similar. The FT-IR (Figure 4) and </w:t>
      </w:r>
      <w:r w:rsidRPr="005E3B74">
        <w:rPr>
          <w:vertAlign w:val="superscript"/>
          <w:lang w:val="en-US"/>
        </w:rPr>
        <w:t>13</w:t>
      </w:r>
      <w:r w:rsidRPr="005E3B74">
        <w:rPr>
          <w:lang w:val="en-US"/>
        </w:rPr>
        <w:t>C NMR (Figure 5) spectra are representative results as the spectra for all fractions of the two peats were similar. Similar spectra suggested that the two peats from the same bog contained similar chemical compounds but in varying proportions.</w:t>
      </w:r>
    </w:p>
    <w:p w:rsidR="00417CA3" w:rsidRDefault="00417CA3" w:rsidP="00A91426">
      <w:pPr>
        <w:pStyle w:val="MediumGrid21"/>
        <w:ind w:left="0" w:firstLine="720"/>
        <w:rPr>
          <w:lang w:val="en-US"/>
        </w:rPr>
      </w:pPr>
    </w:p>
    <w:p w:rsidR="00467B3F" w:rsidRDefault="00FB2BA2" w:rsidP="0051575F">
      <w:pPr>
        <w:pStyle w:val="MediumGrid21"/>
        <w:ind w:left="0" w:firstLine="720"/>
        <w:rPr>
          <w:lang w:val="en-US"/>
        </w:rPr>
      </w:pPr>
      <w:r w:rsidRPr="005E3B74">
        <w:rPr>
          <w:lang w:val="en-US"/>
        </w:rPr>
        <w:t xml:space="preserve">Table 4 </w:t>
      </w:r>
      <w:r w:rsidR="00374607" w:rsidRPr="005E3B74">
        <w:rPr>
          <w:lang w:val="en-US"/>
        </w:rPr>
        <w:t>(</w:t>
      </w:r>
      <w:r w:rsidR="003B7E7D" w:rsidRPr="005E3B74">
        <w:rPr>
          <w:lang w:val="en-US"/>
        </w:rPr>
        <w:t xml:space="preserve">matched primarily with </w:t>
      </w:r>
      <w:r w:rsidR="00374607" w:rsidRPr="005E3B74">
        <w:rPr>
          <w:lang w:val="en-US"/>
        </w:rPr>
        <w:t>Lange</w:t>
      </w:r>
      <w:r w:rsidR="000315C9" w:rsidRPr="005E3B74">
        <w:rPr>
          <w:lang w:val="en-US"/>
        </w:rPr>
        <w:t xml:space="preserve"> and Speight, 2005</w:t>
      </w:r>
      <w:r w:rsidR="00374607" w:rsidRPr="005E3B74">
        <w:rPr>
          <w:lang w:val="en-US"/>
        </w:rPr>
        <w:t xml:space="preserve">) </w:t>
      </w:r>
      <w:r w:rsidRPr="005E3B74">
        <w:rPr>
          <w:lang w:val="en-US"/>
        </w:rPr>
        <w:t xml:space="preserve">shows the </w:t>
      </w:r>
      <w:r w:rsidR="00483201" w:rsidRPr="005E3B74">
        <w:rPr>
          <w:lang w:val="en-US"/>
        </w:rPr>
        <w:t xml:space="preserve">probable functional groups </w:t>
      </w:r>
      <w:r w:rsidR="00EA481D" w:rsidRPr="005E3B74">
        <w:rPr>
          <w:lang w:val="en-US"/>
        </w:rPr>
        <w:t>suggested by the FT</w:t>
      </w:r>
      <w:r w:rsidR="002D75BF" w:rsidRPr="005E3B74">
        <w:rPr>
          <w:lang w:val="en-US"/>
        </w:rPr>
        <w:t>-</w:t>
      </w:r>
      <w:r w:rsidR="00EA481D" w:rsidRPr="005E3B74">
        <w:rPr>
          <w:lang w:val="en-US"/>
        </w:rPr>
        <w:t xml:space="preserve">IR </w:t>
      </w:r>
      <w:r w:rsidR="000112B9" w:rsidRPr="005E3B74">
        <w:rPr>
          <w:lang w:val="en-US"/>
        </w:rPr>
        <w:t xml:space="preserve">spectra </w:t>
      </w:r>
      <w:r w:rsidRPr="005E3B74">
        <w:rPr>
          <w:lang w:val="en-US"/>
        </w:rPr>
        <w:t xml:space="preserve">and </w:t>
      </w:r>
      <w:r w:rsidR="008103C1" w:rsidRPr="005E3B74">
        <w:rPr>
          <w:lang w:val="en-US"/>
        </w:rPr>
        <w:t xml:space="preserve">mentions </w:t>
      </w:r>
      <w:r w:rsidRPr="005E3B74">
        <w:rPr>
          <w:lang w:val="en-US"/>
        </w:rPr>
        <w:t>other studies that observed the same functional groups.</w:t>
      </w:r>
      <w:r w:rsidR="00467B3F" w:rsidRPr="005E3B74">
        <w:rPr>
          <w:lang w:val="en-US"/>
        </w:rPr>
        <w:t xml:space="preserve"> The FT</w:t>
      </w:r>
      <w:r w:rsidR="002D75BF" w:rsidRPr="005E3B74">
        <w:rPr>
          <w:lang w:val="en-US"/>
        </w:rPr>
        <w:t>-</w:t>
      </w:r>
      <w:r w:rsidR="00467B3F" w:rsidRPr="005E3B74">
        <w:rPr>
          <w:lang w:val="en-US"/>
        </w:rPr>
        <w:t xml:space="preserve">IR analyses suggested that the </w:t>
      </w:r>
      <w:proofErr w:type="spellStart"/>
      <w:r w:rsidR="00467B3F" w:rsidRPr="005E3B74">
        <w:rPr>
          <w:lang w:val="en-US"/>
        </w:rPr>
        <w:t>fibrist</w:t>
      </w:r>
      <w:proofErr w:type="spellEnd"/>
      <w:r w:rsidR="00467B3F" w:rsidRPr="005E3B74">
        <w:rPr>
          <w:lang w:val="en-US"/>
        </w:rPr>
        <w:t xml:space="preserve"> and </w:t>
      </w:r>
      <w:proofErr w:type="spellStart"/>
      <w:r w:rsidR="00467B3F" w:rsidRPr="005E3B74">
        <w:rPr>
          <w:lang w:val="en-US"/>
        </w:rPr>
        <w:t>saprist</w:t>
      </w:r>
      <w:proofErr w:type="spellEnd"/>
      <w:r w:rsidR="00467B3F" w:rsidRPr="005E3B74">
        <w:rPr>
          <w:lang w:val="en-US"/>
        </w:rPr>
        <w:t xml:space="preserve"> peat samples contained mainly oxygenated functional groups, including N</w:t>
      </w:r>
      <w:r w:rsidR="002D75BF" w:rsidRPr="005E3B74">
        <w:rPr>
          <w:lang w:val="en-US"/>
        </w:rPr>
        <w:t xml:space="preserve"> </w:t>
      </w:r>
      <w:r w:rsidR="00467B3F" w:rsidRPr="005E3B74">
        <w:rPr>
          <w:lang w:val="en-US"/>
        </w:rPr>
        <w:t xml:space="preserve">groups, which generally have </w:t>
      </w:r>
      <w:r w:rsidR="008103C1" w:rsidRPr="005E3B74">
        <w:rPr>
          <w:lang w:val="en-US"/>
        </w:rPr>
        <w:t>gone un</w:t>
      </w:r>
      <w:r w:rsidR="00467B3F" w:rsidRPr="005E3B74">
        <w:rPr>
          <w:lang w:val="en-US"/>
        </w:rPr>
        <w:t xml:space="preserve">reported. </w:t>
      </w:r>
      <w:r w:rsidR="008103C1" w:rsidRPr="005E3B74">
        <w:rPr>
          <w:lang w:val="en-US"/>
        </w:rPr>
        <w:t>It is p</w:t>
      </w:r>
      <w:r w:rsidR="00467B3F" w:rsidRPr="005E3B74">
        <w:rPr>
          <w:lang w:val="en-US"/>
        </w:rPr>
        <w:t>ossibl</w:t>
      </w:r>
      <w:r w:rsidR="008103C1" w:rsidRPr="005E3B74">
        <w:rPr>
          <w:lang w:val="en-US"/>
        </w:rPr>
        <w:t>e</w:t>
      </w:r>
      <w:r w:rsidR="00467B3F" w:rsidRPr="005E3B74">
        <w:rPr>
          <w:lang w:val="en-US"/>
        </w:rPr>
        <w:t xml:space="preserve"> </w:t>
      </w:r>
      <w:r w:rsidR="008103C1" w:rsidRPr="005E3B74">
        <w:rPr>
          <w:lang w:val="en-US"/>
        </w:rPr>
        <w:t xml:space="preserve">that </w:t>
      </w:r>
      <w:r w:rsidR="00467B3F" w:rsidRPr="005E3B74">
        <w:rPr>
          <w:lang w:val="en-US"/>
        </w:rPr>
        <w:t>the non-destructive characterization employed in this study preserved the N</w:t>
      </w:r>
      <w:r w:rsidR="002D75BF" w:rsidRPr="005E3B74">
        <w:rPr>
          <w:lang w:val="en-US"/>
        </w:rPr>
        <w:t xml:space="preserve"> </w:t>
      </w:r>
      <w:r w:rsidR="00467B3F" w:rsidRPr="005E3B74">
        <w:rPr>
          <w:lang w:val="en-US"/>
        </w:rPr>
        <w:t>groups</w:t>
      </w:r>
      <w:r w:rsidR="002D75BF" w:rsidRPr="005E3B74">
        <w:rPr>
          <w:lang w:val="en-US"/>
        </w:rPr>
        <w:t>,</w:t>
      </w:r>
      <w:r w:rsidR="00467B3F" w:rsidRPr="005E3B74">
        <w:rPr>
          <w:lang w:val="en-US"/>
        </w:rPr>
        <w:t xml:space="preserve"> </w:t>
      </w:r>
      <w:r w:rsidR="008103C1" w:rsidRPr="005E3B74">
        <w:rPr>
          <w:lang w:val="en-US"/>
        </w:rPr>
        <w:t xml:space="preserve">whereas other previous studies that </w:t>
      </w:r>
      <w:r w:rsidR="00467B3F" w:rsidRPr="005E3B74">
        <w:rPr>
          <w:lang w:val="en-US"/>
        </w:rPr>
        <w:t>extract</w:t>
      </w:r>
      <w:r w:rsidR="008103C1" w:rsidRPr="005E3B74">
        <w:rPr>
          <w:lang w:val="en-US"/>
        </w:rPr>
        <w:t xml:space="preserve">ed the </w:t>
      </w:r>
      <w:proofErr w:type="spellStart"/>
      <w:r w:rsidR="00467B3F" w:rsidRPr="005E3B74">
        <w:rPr>
          <w:lang w:val="en-US"/>
        </w:rPr>
        <w:t>humic</w:t>
      </w:r>
      <w:proofErr w:type="spellEnd"/>
      <w:r w:rsidR="00467B3F" w:rsidRPr="005E3B74">
        <w:rPr>
          <w:lang w:val="en-US"/>
        </w:rPr>
        <w:t xml:space="preserve"> and </w:t>
      </w:r>
      <w:proofErr w:type="spellStart"/>
      <w:r w:rsidR="00467B3F" w:rsidRPr="005E3B74">
        <w:rPr>
          <w:lang w:val="en-US"/>
        </w:rPr>
        <w:t>fulvic</w:t>
      </w:r>
      <w:proofErr w:type="spellEnd"/>
      <w:r w:rsidR="00467B3F" w:rsidRPr="005E3B74">
        <w:rPr>
          <w:lang w:val="en-US"/>
        </w:rPr>
        <w:t xml:space="preserve"> acids</w:t>
      </w:r>
      <w:r w:rsidR="008103C1" w:rsidRPr="005E3B74">
        <w:rPr>
          <w:lang w:val="en-US"/>
        </w:rPr>
        <w:t xml:space="preserve"> inadvertently damaged the N</w:t>
      </w:r>
      <w:r w:rsidR="002D75BF" w:rsidRPr="005E3B74">
        <w:rPr>
          <w:lang w:val="en-US"/>
        </w:rPr>
        <w:t xml:space="preserve"> </w:t>
      </w:r>
      <w:r w:rsidR="008103C1" w:rsidRPr="005E3B74">
        <w:rPr>
          <w:lang w:val="en-US"/>
        </w:rPr>
        <w:t>groups and this could be an area for future research.</w:t>
      </w:r>
    </w:p>
    <w:p w:rsidR="00417CA3" w:rsidRPr="005E3B74" w:rsidRDefault="00417CA3" w:rsidP="0051575F">
      <w:pPr>
        <w:pStyle w:val="MediumGrid21"/>
        <w:ind w:left="0" w:firstLine="720"/>
        <w:rPr>
          <w:lang w:val="en-US"/>
        </w:rPr>
      </w:pPr>
    </w:p>
    <w:p w:rsidR="00C92165" w:rsidRDefault="008103C1" w:rsidP="0051575F">
      <w:pPr>
        <w:pStyle w:val="MediumGrid21"/>
        <w:ind w:left="0" w:firstLine="720"/>
        <w:rPr>
          <w:lang w:val="en-US"/>
        </w:rPr>
      </w:pPr>
      <w:r w:rsidRPr="005E3B74">
        <w:rPr>
          <w:lang w:val="en-US"/>
        </w:rPr>
        <w:t>T</w:t>
      </w:r>
      <w:r w:rsidR="00467B3F" w:rsidRPr="005E3B74">
        <w:rPr>
          <w:lang w:val="en-US"/>
        </w:rPr>
        <w:t xml:space="preserve">he </w:t>
      </w:r>
      <w:r w:rsidR="00E91663" w:rsidRPr="005E3B74">
        <w:rPr>
          <w:lang w:val="en-US"/>
        </w:rPr>
        <w:t>solid-state</w:t>
      </w:r>
      <w:r w:rsidR="00E62AB1" w:rsidRPr="005E3B74">
        <w:rPr>
          <w:lang w:val="en-US"/>
        </w:rPr>
        <w:t xml:space="preserve"> </w:t>
      </w:r>
      <w:r w:rsidR="00E62AB1" w:rsidRPr="005E3B74">
        <w:rPr>
          <w:vertAlign w:val="superscript"/>
          <w:lang w:val="en-US"/>
        </w:rPr>
        <w:t>13</w:t>
      </w:r>
      <w:r w:rsidR="00E62AB1" w:rsidRPr="005E3B74">
        <w:rPr>
          <w:lang w:val="en-US"/>
        </w:rPr>
        <w:t xml:space="preserve">C NMR </w:t>
      </w:r>
      <w:r w:rsidR="000112B9" w:rsidRPr="005E3B74">
        <w:rPr>
          <w:lang w:val="en-US"/>
        </w:rPr>
        <w:t xml:space="preserve">spectra </w:t>
      </w:r>
      <w:r w:rsidR="00467B3F" w:rsidRPr="005E3B74">
        <w:rPr>
          <w:lang w:val="en-US"/>
        </w:rPr>
        <w:t>supported the FT</w:t>
      </w:r>
      <w:r w:rsidR="002D75BF" w:rsidRPr="005E3B74">
        <w:rPr>
          <w:lang w:val="en-US"/>
        </w:rPr>
        <w:t>-</w:t>
      </w:r>
      <w:r w:rsidR="00467B3F" w:rsidRPr="005E3B74">
        <w:rPr>
          <w:lang w:val="en-US"/>
        </w:rPr>
        <w:t>IR results and showed t</w:t>
      </w:r>
      <w:r w:rsidR="00C92165" w:rsidRPr="005E3B74">
        <w:rPr>
          <w:lang w:val="en-US"/>
        </w:rPr>
        <w:t xml:space="preserve">he presence of </w:t>
      </w:r>
      <w:r w:rsidR="00621BDA" w:rsidRPr="005E3B74">
        <w:rPr>
          <w:lang w:val="en-US"/>
        </w:rPr>
        <w:t>C in CH</w:t>
      </w:r>
      <w:r w:rsidR="00621BDA" w:rsidRPr="005E3B74">
        <w:rPr>
          <w:vertAlign w:val="subscript"/>
          <w:lang w:val="en-US"/>
        </w:rPr>
        <w:t>3</w:t>
      </w:r>
      <w:r w:rsidR="00621BDA" w:rsidRPr="005E3B74">
        <w:rPr>
          <w:lang w:val="en-US"/>
        </w:rPr>
        <w:t xml:space="preserve"> long polymeric chain environment (18.05</w:t>
      </w:r>
      <w:r w:rsidR="00EA2DD7" w:rsidRPr="005E3B74">
        <w:rPr>
          <w:lang w:val="en-US"/>
        </w:rPr>
        <w:t>–</w:t>
      </w:r>
      <w:r w:rsidR="00621BDA" w:rsidRPr="005E3B74">
        <w:rPr>
          <w:lang w:val="en-US"/>
        </w:rPr>
        <w:t>40.06 ppm</w:t>
      </w:r>
      <w:r w:rsidR="00EA481D" w:rsidRPr="005E3B74">
        <w:rPr>
          <w:lang w:val="en-US"/>
        </w:rPr>
        <w:t>)</w:t>
      </w:r>
      <w:r w:rsidR="00621BDA" w:rsidRPr="005E3B74">
        <w:rPr>
          <w:lang w:val="en-US"/>
        </w:rPr>
        <w:t xml:space="preserve">, C in amine, alcohol, ethers and </w:t>
      </w:r>
      <w:proofErr w:type="spellStart"/>
      <w:r w:rsidR="00621BDA" w:rsidRPr="005E3B74">
        <w:rPr>
          <w:lang w:val="en-US"/>
        </w:rPr>
        <w:t>methoxyl</w:t>
      </w:r>
      <w:proofErr w:type="spellEnd"/>
      <w:r w:rsidR="00621BDA" w:rsidRPr="005E3B74">
        <w:rPr>
          <w:lang w:val="en-US"/>
        </w:rPr>
        <w:t xml:space="preserve"> (56.28</w:t>
      </w:r>
      <w:r w:rsidR="00EA2DD7" w:rsidRPr="005E3B74">
        <w:rPr>
          <w:lang w:val="en-US"/>
        </w:rPr>
        <w:t>–</w:t>
      </w:r>
      <w:r w:rsidR="00621BDA" w:rsidRPr="005E3B74">
        <w:rPr>
          <w:lang w:val="en-US"/>
        </w:rPr>
        <w:t>84.15 ppm</w:t>
      </w:r>
      <w:r w:rsidR="00EA481D" w:rsidRPr="005E3B74">
        <w:rPr>
          <w:lang w:val="en-US"/>
        </w:rPr>
        <w:t>)</w:t>
      </w:r>
      <w:r w:rsidR="00621BDA" w:rsidRPr="005E3B74">
        <w:rPr>
          <w:lang w:val="en-US"/>
        </w:rPr>
        <w:t>, C in phenol and N-substituted aromatics (100.37</w:t>
      </w:r>
      <w:r w:rsidR="00EA2DD7" w:rsidRPr="005E3B74">
        <w:rPr>
          <w:lang w:val="en-US"/>
        </w:rPr>
        <w:t>–</w:t>
      </w:r>
      <w:r w:rsidR="00621BDA" w:rsidRPr="005E3B74">
        <w:rPr>
          <w:lang w:val="en-US"/>
        </w:rPr>
        <w:t>129.43 ppm</w:t>
      </w:r>
      <w:r w:rsidR="00EA481D" w:rsidRPr="005E3B74">
        <w:rPr>
          <w:lang w:val="en-US"/>
        </w:rPr>
        <w:t>)</w:t>
      </w:r>
      <w:r w:rsidR="00621BDA" w:rsidRPr="005E3B74">
        <w:rPr>
          <w:lang w:val="en-US"/>
        </w:rPr>
        <w:t xml:space="preserve"> and C in </w:t>
      </w:r>
      <w:proofErr w:type="spellStart"/>
      <w:r w:rsidR="00621BDA" w:rsidRPr="005E3B74">
        <w:rPr>
          <w:lang w:val="en-US"/>
        </w:rPr>
        <w:t>carboxyls</w:t>
      </w:r>
      <w:proofErr w:type="spellEnd"/>
      <w:r w:rsidR="00621BDA" w:rsidRPr="005E3B74">
        <w:rPr>
          <w:lang w:val="en-US"/>
        </w:rPr>
        <w:t>, amides and esters</w:t>
      </w:r>
      <w:r w:rsidR="00487823" w:rsidRPr="005E3B74">
        <w:rPr>
          <w:lang w:val="en-US"/>
        </w:rPr>
        <w:t xml:space="preserve"> (150.78</w:t>
      </w:r>
      <w:r w:rsidR="00EA2DD7" w:rsidRPr="005E3B74">
        <w:rPr>
          <w:lang w:val="en-US"/>
        </w:rPr>
        <w:t>–</w:t>
      </w:r>
      <w:r w:rsidR="00487823" w:rsidRPr="005E3B74">
        <w:rPr>
          <w:lang w:val="en-US"/>
        </w:rPr>
        <w:t>173.38 ppm</w:t>
      </w:r>
      <w:r w:rsidR="00EA481D" w:rsidRPr="005E3B74">
        <w:rPr>
          <w:lang w:val="en-US"/>
        </w:rPr>
        <w:t>)</w:t>
      </w:r>
      <w:r w:rsidR="00E62AB1" w:rsidRPr="005E3B74">
        <w:rPr>
          <w:lang w:val="en-US"/>
        </w:rPr>
        <w:t xml:space="preserve">. </w:t>
      </w:r>
    </w:p>
    <w:p w:rsidR="00A91426" w:rsidRDefault="00A91426" w:rsidP="0051575F">
      <w:pPr>
        <w:pStyle w:val="MediumGrid21"/>
        <w:ind w:left="0" w:firstLine="720"/>
        <w:rPr>
          <w:lang w:val="en-US"/>
        </w:rPr>
      </w:pPr>
    </w:p>
    <w:p w:rsidR="009610BF" w:rsidRPr="00DA0267" w:rsidRDefault="00714974" w:rsidP="0051575F">
      <w:pPr>
        <w:spacing w:line="240" w:lineRule="auto"/>
        <w:jc w:val="center"/>
        <w:rPr>
          <w:rFonts w:ascii="Times New Roman" w:hAnsi="Times New Roman"/>
          <w:b/>
          <w:sz w:val="24"/>
          <w:szCs w:val="24"/>
          <w:lang w:val="en-US"/>
        </w:rPr>
      </w:pPr>
      <w:r>
        <w:rPr>
          <w:rFonts w:ascii="Times New Roman" w:hAnsi="Times New Roman"/>
          <w:noProof/>
          <w:sz w:val="24"/>
          <w:szCs w:val="24"/>
          <w:lang w:val="en-US" w:eastAsia="en-US"/>
        </w:rPr>
        <w:lastRenderedPageBreak/>
        <w:drawing>
          <wp:inline distT="0" distB="0" distL="0" distR="0">
            <wp:extent cx="5553710" cy="329438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553710" cy="3294380"/>
                    </a:xfrm>
                    <a:prstGeom prst="rect">
                      <a:avLst/>
                    </a:prstGeom>
                    <a:noFill/>
                    <a:ln w="9525">
                      <a:noFill/>
                      <a:miter lim="800000"/>
                      <a:headEnd/>
                      <a:tailEnd/>
                    </a:ln>
                  </pic:spPr>
                </pic:pic>
              </a:graphicData>
            </a:graphic>
          </wp:inline>
        </w:drawing>
      </w:r>
    </w:p>
    <w:p w:rsidR="00A91426" w:rsidRDefault="009610BF" w:rsidP="0051575F">
      <w:pPr>
        <w:spacing w:line="240" w:lineRule="auto"/>
        <w:rPr>
          <w:rFonts w:ascii="Times New Roman" w:hAnsi="Times New Roman"/>
          <w:sz w:val="24"/>
          <w:szCs w:val="24"/>
          <w:lang w:val="en-US"/>
        </w:rPr>
      </w:pPr>
      <w:r w:rsidRPr="00144367">
        <w:rPr>
          <w:rFonts w:ascii="Times New Roman" w:hAnsi="Times New Roman"/>
          <w:b/>
          <w:sz w:val="24"/>
          <w:szCs w:val="24"/>
          <w:lang w:val="en-US"/>
        </w:rPr>
        <w:t>Figure 4.</w:t>
      </w:r>
      <w:r w:rsidRPr="00DA0267">
        <w:rPr>
          <w:rFonts w:ascii="Times New Roman" w:hAnsi="Times New Roman"/>
          <w:sz w:val="24"/>
          <w:szCs w:val="24"/>
          <w:lang w:val="en-US"/>
        </w:rPr>
        <w:t xml:space="preserve"> </w:t>
      </w:r>
      <w:r w:rsidRPr="00844535">
        <w:rPr>
          <w:rFonts w:ascii="Times New Roman" w:eastAsia="Calibri" w:hAnsi="Times New Roman"/>
          <w:sz w:val="24"/>
          <w:szCs w:val="24"/>
        </w:rPr>
        <w:t>Fourier transform infrared</w:t>
      </w:r>
      <w:r w:rsidRPr="00DA0267">
        <w:rPr>
          <w:rFonts w:ascii="Times New Roman" w:hAnsi="Times New Roman"/>
          <w:sz w:val="24"/>
          <w:szCs w:val="24"/>
          <w:lang w:val="en-US"/>
        </w:rPr>
        <w:t xml:space="preserve"> spectrum of a </w:t>
      </w:r>
      <w:proofErr w:type="spellStart"/>
      <w:r w:rsidRPr="00DA0267">
        <w:rPr>
          <w:rFonts w:ascii="Times New Roman" w:hAnsi="Times New Roman"/>
          <w:sz w:val="24"/>
          <w:szCs w:val="24"/>
          <w:lang w:val="en-US"/>
        </w:rPr>
        <w:t>saprist</w:t>
      </w:r>
      <w:proofErr w:type="spellEnd"/>
      <w:r w:rsidRPr="00DA0267">
        <w:rPr>
          <w:rFonts w:ascii="Times New Roman" w:hAnsi="Times New Roman"/>
          <w:sz w:val="24"/>
          <w:szCs w:val="24"/>
          <w:lang w:val="en-US"/>
        </w:rPr>
        <w:t xml:space="preserve"> or </w:t>
      </w:r>
      <w:proofErr w:type="spellStart"/>
      <w:r w:rsidRPr="00DA0267">
        <w:rPr>
          <w:rFonts w:ascii="Times New Roman" w:hAnsi="Times New Roman"/>
          <w:sz w:val="24"/>
          <w:szCs w:val="24"/>
          <w:lang w:val="en-US"/>
        </w:rPr>
        <w:t>fibrist</w:t>
      </w:r>
      <w:proofErr w:type="spellEnd"/>
      <w:r w:rsidRPr="00DA0267">
        <w:rPr>
          <w:rFonts w:ascii="Times New Roman" w:hAnsi="Times New Roman"/>
          <w:sz w:val="24"/>
          <w:szCs w:val="24"/>
          <w:lang w:val="en-US"/>
        </w:rPr>
        <w:t xml:space="preserve"> NL peat (particle size ≤ 425 µm)</w:t>
      </w:r>
      <w:r>
        <w:rPr>
          <w:rFonts w:ascii="Times New Roman" w:hAnsi="Times New Roman"/>
          <w:sz w:val="24"/>
          <w:szCs w:val="24"/>
          <w:lang w:val="en-US"/>
        </w:rPr>
        <w:t>.</w:t>
      </w:r>
    </w:p>
    <w:p w:rsidR="00963DD6" w:rsidRDefault="00963DD6" w:rsidP="0051575F">
      <w:pPr>
        <w:spacing w:line="240" w:lineRule="auto"/>
        <w:rPr>
          <w:rFonts w:ascii="Times New Roman" w:hAnsi="Times New Roman"/>
          <w:sz w:val="24"/>
          <w:szCs w:val="24"/>
          <w:lang w:val="en-US"/>
        </w:rPr>
      </w:pPr>
    </w:p>
    <w:p w:rsidR="00963DD6" w:rsidRDefault="00963DD6" w:rsidP="0051575F">
      <w:pPr>
        <w:spacing w:line="240" w:lineRule="auto"/>
        <w:rPr>
          <w:rFonts w:ascii="Times New Roman" w:hAnsi="Times New Roman"/>
          <w:sz w:val="24"/>
          <w:szCs w:val="24"/>
          <w:lang w:val="en-US"/>
        </w:rPr>
      </w:pPr>
    </w:p>
    <w:p w:rsidR="009610BF" w:rsidRPr="00DA0267" w:rsidRDefault="00714974" w:rsidP="0051575F">
      <w:pPr>
        <w:spacing w:line="240" w:lineRule="auto"/>
        <w:jc w:val="center"/>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extent cx="5647690" cy="3052445"/>
            <wp:effectExtent l="1905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5647690" cy="3052445"/>
                    </a:xfrm>
                    <a:prstGeom prst="rect">
                      <a:avLst/>
                    </a:prstGeom>
                    <a:noFill/>
                    <a:ln w="9525">
                      <a:noFill/>
                      <a:miter lim="800000"/>
                      <a:headEnd/>
                      <a:tailEnd/>
                    </a:ln>
                  </pic:spPr>
                </pic:pic>
              </a:graphicData>
            </a:graphic>
          </wp:inline>
        </w:drawing>
      </w:r>
    </w:p>
    <w:p w:rsidR="009610BF" w:rsidRPr="00DA0267" w:rsidRDefault="009610BF" w:rsidP="0051575F">
      <w:pPr>
        <w:spacing w:line="240" w:lineRule="auto"/>
        <w:rPr>
          <w:rFonts w:ascii="Times New Roman" w:hAnsi="Times New Roman"/>
          <w:sz w:val="24"/>
          <w:szCs w:val="24"/>
          <w:lang w:val="en-US"/>
        </w:rPr>
      </w:pPr>
      <w:r w:rsidRPr="00144367">
        <w:rPr>
          <w:rFonts w:ascii="Times New Roman" w:hAnsi="Times New Roman"/>
          <w:b/>
          <w:sz w:val="24"/>
          <w:szCs w:val="24"/>
          <w:lang w:val="en-US"/>
        </w:rPr>
        <w:t>Figure 5.</w:t>
      </w:r>
      <w:r w:rsidRPr="00DA0267">
        <w:rPr>
          <w:rFonts w:ascii="Times New Roman" w:hAnsi="Times New Roman"/>
          <w:sz w:val="24"/>
          <w:szCs w:val="24"/>
          <w:lang w:val="en-US"/>
        </w:rPr>
        <w:t xml:space="preserve"> </w:t>
      </w:r>
      <w:r w:rsidRPr="00DA0267">
        <w:rPr>
          <w:rFonts w:ascii="Times New Roman" w:hAnsi="Times New Roman"/>
          <w:sz w:val="24"/>
          <w:szCs w:val="24"/>
          <w:vertAlign w:val="superscript"/>
          <w:lang w:val="en-US"/>
        </w:rPr>
        <w:t>13</w:t>
      </w:r>
      <w:r w:rsidRPr="00DA0267">
        <w:rPr>
          <w:rFonts w:ascii="Times New Roman" w:hAnsi="Times New Roman"/>
          <w:sz w:val="24"/>
          <w:szCs w:val="24"/>
          <w:lang w:val="en-US"/>
        </w:rPr>
        <w:t xml:space="preserve">C </w:t>
      </w:r>
      <w:r w:rsidRPr="00844535">
        <w:rPr>
          <w:rFonts w:ascii="Times New Roman" w:hAnsi="Times New Roman"/>
          <w:sz w:val="24"/>
          <w:szCs w:val="24"/>
          <w:lang w:val="en-US"/>
        </w:rPr>
        <w:t>nuclear magnetic resonance</w:t>
      </w:r>
      <w:r w:rsidRPr="00DA0267">
        <w:rPr>
          <w:rFonts w:ascii="Times New Roman" w:hAnsi="Times New Roman"/>
          <w:sz w:val="24"/>
          <w:szCs w:val="24"/>
          <w:lang w:val="en-US"/>
        </w:rPr>
        <w:t xml:space="preserve"> </w:t>
      </w:r>
      <w:r>
        <w:rPr>
          <w:rFonts w:ascii="Times New Roman" w:hAnsi="Times New Roman"/>
          <w:sz w:val="24"/>
          <w:szCs w:val="24"/>
          <w:lang w:val="en-US"/>
        </w:rPr>
        <w:t>s</w:t>
      </w:r>
      <w:r w:rsidRPr="00DA0267">
        <w:rPr>
          <w:rFonts w:ascii="Times New Roman" w:hAnsi="Times New Roman"/>
          <w:sz w:val="24"/>
          <w:szCs w:val="24"/>
          <w:lang w:val="en-US"/>
        </w:rPr>
        <w:t xml:space="preserve">pectrum of a </w:t>
      </w:r>
      <w:proofErr w:type="spellStart"/>
      <w:r w:rsidRPr="00DA0267">
        <w:rPr>
          <w:rFonts w:ascii="Times New Roman" w:hAnsi="Times New Roman"/>
          <w:sz w:val="24"/>
          <w:szCs w:val="24"/>
          <w:lang w:val="en-US"/>
        </w:rPr>
        <w:t>saprist</w:t>
      </w:r>
      <w:proofErr w:type="spellEnd"/>
      <w:r w:rsidRPr="00DA0267">
        <w:rPr>
          <w:rFonts w:ascii="Times New Roman" w:hAnsi="Times New Roman"/>
          <w:sz w:val="24"/>
          <w:szCs w:val="24"/>
          <w:lang w:val="en-US"/>
        </w:rPr>
        <w:t xml:space="preserve"> or </w:t>
      </w:r>
      <w:proofErr w:type="spellStart"/>
      <w:r w:rsidRPr="00DA0267">
        <w:rPr>
          <w:rFonts w:ascii="Times New Roman" w:hAnsi="Times New Roman"/>
          <w:sz w:val="24"/>
          <w:szCs w:val="24"/>
          <w:lang w:val="en-US"/>
        </w:rPr>
        <w:t>fibrist</w:t>
      </w:r>
      <w:proofErr w:type="spellEnd"/>
      <w:r w:rsidRPr="00DA0267">
        <w:rPr>
          <w:rFonts w:ascii="Times New Roman" w:hAnsi="Times New Roman"/>
          <w:sz w:val="24"/>
          <w:szCs w:val="24"/>
          <w:lang w:val="en-US"/>
        </w:rPr>
        <w:t xml:space="preserve"> NL peat (particle size ≤ 425 µm)</w:t>
      </w:r>
      <w:r>
        <w:rPr>
          <w:rFonts w:ascii="Times New Roman" w:hAnsi="Times New Roman"/>
          <w:sz w:val="24"/>
          <w:szCs w:val="24"/>
          <w:lang w:val="en-US"/>
        </w:rPr>
        <w:t>.</w:t>
      </w:r>
    </w:p>
    <w:p w:rsidR="00A25BA9" w:rsidRPr="00DA0267" w:rsidRDefault="00A25BA9" w:rsidP="0051575F">
      <w:pPr>
        <w:pStyle w:val="MediumGrid21"/>
        <w:rPr>
          <w:lang w:val="en-US"/>
        </w:rPr>
      </w:pPr>
      <w:r w:rsidRPr="00144367">
        <w:rPr>
          <w:b/>
          <w:lang w:val="en-US"/>
        </w:rPr>
        <w:lastRenderedPageBreak/>
        <w:t>TABLE 4</w:t>
      </w:r>
      <w:r w:rsidRPr="0019208A">
        <w:rPr>
          <w:b/>
          <w:lang w:val="en-US"/>
        </w:rPr>
        <w:t>.</w:t>
      </w:r>
      <w:r w:rsidRPr="00DA0267">
        <w:rPr>
          <w:lang w:val="en-US"/>
        </w:rPr>
        <w:t xml:space="preserve"> Probable </w:t>
      </w:r>
      <w:r>
        <w:rPr>
          <w:lang w:val="en-US"/>
        </w:rPr>
        <w:t>F</w:t>
      </w:r>
      <w:r w:rsidRPr="00DA0267">
        <w:rPr>
          <w:lang w:val="en-US"/>
        </w:rPr>
        <w:t xml:space="preserve">unctional </w:t>
      </w:r>
      <w:r>
        <w:rPr>
          <w:lang w:val="en-US"/>
        </w:rPr>
        <w:t>G</w:t>
      </w:r>
      <w:r w:rsidRPr="00DA0267">
        <w:rPr>
          <w:lang w:val="en-US"/>
        </w:rPr>
        <w:t xml:space="preserve">roups from </w:t>
      </w:r>
      <w:r w:rsidRPr="00844535">
        <w:rPr>
          <w:rFonts w:eastAsia="Calibri"/>
        </w:rPr>
        <w:t xml:space="preserve">Fourier </w:t>
      </w:r>
      <w:r>
        <w:rPr>
          <w:rFonts w:eastAsia="Calibri"/>
        </w:rPr>
        <w:t>T</w:t>
      </w:r>
      <w:r w:rsidRPr="00844535">
        <w:rPr>
          <w:rFonts w:eastAsia="Calibri"/>
        </w:rPr>
        <w:t xml:space="preserve">ransform </w:t>
      </w:r>
      <w:r>
        <w:rPr>
          <w:rFonts w:eastAsia="Calibri"/>
        </w:rPr>
        <w:t>I</w:t>
      </w:r>
      <w:r w:rsidRPr="00844535">
        <w:rPr>
          <w:rFonts w:eastAsia="Calibri"/>
        </w:rPr>
        <w:t>nfrared</w:t>
      </w:r>
      <w:r w:rsidRPr="00DA0267">
        <w:rPr>
          <w:lang w:val="en-US"/>
        </w:rPr>
        <w:t xml:space="preserve"> </w:t>
      </w:r>
      <w:r>
        <w:rPr>
          <w:lang w:val="en-US"/>
        </w:rPr>
        <w:t>S</w:t>
      </w:r>
      <w:r w:rsidRPr="00DA0267">
        <w:rPr>
          <w:lang w:val="en-US"/>
        </w:rPr>
        <w:t>pectra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4635"/>
        <w:gridCol w:w="3171"/>
      </w:tblGrid>
      <w:tr w:rsidR="00A25BA9" w:rsidRPr="00DA0267" w:rsidTr="00AD1FCB">
        <w:trPr>
          <w:jc w:val="center"/>
        </w:trPr>
        <w:tc>
          <w:tcPr>
            <w:tcW w:w="1770" w:type="dxa"/>
            <w:tcBorders>
              <w:left w:val="nil"/>
              <w:right w:val="single" w:sz="4" w:space="0" w:color="auto"/>
            </w:tcBorders>
          </w:tcPr>
          <w:p w:rsidR="00A25BA9" w:rsidRDefault="00A25BA9" w:rsidP="0051575F">
            <w:pPr>
              <w:pStyle w:val="MediumGrid21"/>
              <w:rPr>
                <w:lang w:val="en-US"/>
              </w:rPr>
            </w:pPr>
            <w:r w:rsidRPr="00DA0267">
              <w:rPr>
                <w:lang w:val="en-US"/>
              </w:rPr>
              <w:t>Wave</w:t>
            </w:r>
            <w:r>
              <w:rPr>
                <w:lang w:val="en-US"/>
              </w:rPr>
              <w:t xml:space="preserve"> </w:t>
            </w:r>
            <w:r w:rsidRPr="00DA0267">
              <w:rPr>
                <w:lang w:val="en-US"/>
              </w:rPr>
              <w:t>number</w:t>
            </w:r>
          </w:p>
          <w:p w:rsidR="00A25BA9" w:rsidRPr="00DA0267" w:rsidRDefault="00A25BA9" w:rsidP="0051575F">
            <w:pPr>
              <w:pStyle w:val="MediumGrid21"/>
              <w:rPr>
                <w:lang w:val="en-US"/>
              </w:rPr>
            </w:pPr>
            <w:r w:rsidRPr="00DA0267">
              <w:rPr>
                <w:lang w:val="en-US"/>
              </w:rPr>
              <w:t>(cm</w:t>
            </w:r>
            <w:r>
              <w:rPr>
                <w:vertAlign w:val="superscript"/>
                <w:lang w:val="en-US"/>
              </w:rPr>
              <w:t>–</w:t>
            </w:r>
            <w:r w:rsidRPr="00DA0267">
              <w:rPr>
                <w:vertAlign w:val="superscript"/>
                <w:lang w:val="en-US"/>
              </w:rPr>
              <w:t>1</w:t>
            </w:r>
            <w:r w:rsidRPr="00DA0267">
              <w:rPr>
                <w:lang w:val="en-US"/>
              </w:rPr>
              <w:t>)</w:t>
            </w:r>
          </w:p>
        </w:tc>
        <w:tc>
          <w:tcPr>
            <w:tcW w:w="4635" w:type="dxa"/>
            <w:tcBorders>
              <w:left w:val="nil"/>
              <w:right w:val="single" w:sz="4" w:space="0" w:color="auto"/>
            </w:tcBorders>
          </w:tcPr>
          <w:p w:rsidR="00A25BA9" w:rsidRDefault="00A25BA9" w:rsidP="0051575F">
            <w:pPr>
              <w:pStyle w:val="MediumGrid21"/>
              <w:ind w:left="762" w:firstLine="0"/>
              <w:rPr>
                <w:lang w:val="en-US"/>
              </w:rPr>
            </w:pPr>
            <w:r w:rsidRPr="00DA0267">
              <w:rPr>
                <w:lang w:val="en-US"/>
              </w:rPr>
              <w:t xml:space="preserve">Probable </w:t>
            </w:r>
            <w:r>
              <w:rPr>
                <w:lang w:val="en-US"/>
              </w:rPr>
              <w:t>f</w:t>
            </w:r>
            <w:r w:rsidRPr="00DA0267">
              <w:rPr>
                <w:lang w:val="en-US"/>
              </w:rPr>
              <w:t xml:space="preserve">unctional </w:t>
            </w:r>
            <w:r>
              <w:rPr>
                <w:lang w:val="en-US"/>
              </w:rPr>
              <w:t>g</w:t>
            </w:r>
            <w:r w:rsidRPr="00DA0267">
              <w:rPr>
                <w:lang w:val="en-US"/>
              </w:rPr>
              <w:t xml:space="preserve">roup </w:t>
            </w:r>
            <w:r>
              <w:rPr>
                <w:lang w:val="en-US"/>
              </w:rPr>
              <w:t>a</w:t>
            </w:r>
            <w:r w:rsidRPr="00DA0267">
              <w:rPr>
                <w:lang w:val="en-US"/>
              </w:rPr>
              <w:t>ssigned</w:t>
            </w:r>
          </w:p>
          <w:p w:rsidR="00A25BA9" w:rsidRPr="00DA0267" w:rsidRDefault="00A25BA9" w:rsidP="0051575F">
            <w:pPr>
              <w:pStyle w:val="MediumGrid21"/>
              <w:ind w:left="1782" w:firstLine="0"/>
              <w:rPr>
                <w:lang w:val="en-US"/>
              </w:rPr>
            </w:pPr>
            <w:r w:rsidRPr="00DA0267">
              <w:rPr>
                <w:lang w:val="en-US"/>
              </w:rPr>
              <w:t xml:space="preserve">Band range </w:t>
            </w:r>
            <w:r>
              <w:rPr>
                <w:lang w:val="en-US"/>
              </w:rPr>
              <w:t>(</w:t>
            </w:r>
            <w:r w:rsidRPr="00DA0267">
              <w:rPr>
                <w:lang w:val="en-US"/>
              </w:rPr>
              <w:t>cm</w:t>
            </w:r>
            <w:r>
              <w:rPr>
                <w:vertAlign w:val="superscript"/>
                <w:lang w:val="en-US"/>
              </w:rPr>
              <w:t>–</w:t>
            </w:r>
            <w:r w:rsidRPr="00DA0267">
              <w:rPr>
                <w:vertAlign w:val="superscript"/>
                <w:lang w:val="en-US"/>
              </w:rPr>
              <w:t>1</w:t>
            </w:r>
            <w:r w:rsidRPr="0019208A">
              <w:rPr>
                <w:lang w:val="en-US"/>
              </w:rPr>
              <w:t>)</w:t>
            </w:r>
          </w:p>
        </w:tc>
        <w:tc>
          <w:tcPr>
            <w:tcW w:w="3171" w:type="dxa"/>
            <w:tcBorders>
              <w:left w:val="single" w:sz="4" w:space="0" w:color="auto"/>
              <w:right w:val="nil"/>
            </w:tcBorders>
          </w:tcPr>
          <w:p w:rsidR="00A25BA9" w:rsidRPr="00DA0267" w:rsidRDefault="00A25BA9" w:rsidP="0051575F">
            <w:pPr>
              <w:pStyle w:val="MediumGrid21"/>
              <w:ind w:left="1032" w:firstLine="0"/>
              <w:rPr>
                <w:lang w:val="en-US"/>
              </w:rPr>
            </w:pPr>
            <w:r w:rsidRPr="00DA0267">
              <w:rPr>
                <w:lang w:val="en-US"/>
              </w:rPr>
              <w:t xml:space="preserve">Comparable </w:t>
            </w:r>
            <w:r>
              <w:rPr>
                <w:lang w:val="en-US"/>
              </w:rPr>
              <w:t>s</w:t>
            </w:r>
            <w:r w:rsidRPr="00DA0267">
              <w:rPr>
                <w:lang w:val="en-US"/>
              </w:rPr>
              <w:t>tudies</w:t>
            </w:r>
          </w:p>
          <w:p w:rsidR="00A25BA9" w:rsidRPr="00DA0267" w:rsidRDefault="00A25BA9" w:rsidP="0051575F">
            <w:pPr>
              <w:pStyle w:val="MediumGrid21"/>
              <w:ind w:left="0" w:firstLine="0"/>
              <w:rPr>
                <w:lang w:val="en-US"/>
              </w:rPr>
            </w:pPr>
          </w:p>
        </w:tc>
      </w:tr>
      <w:tr w:rsidR="00A25BA9" w:rsidRPr="00DA0267" w:rsidTr="00AD1FCB">
        <w:trPr>
          <w:trHeight w:val="794"/>
          <w:jc w:val="center"/>
        </w:trPr>
        <w:tc>
          <w:tcPr>
            <w:tcW w:w="9576" w:type="dxa"/>
            <w:gridSpan w:val="3"/>
            <w:tcBorders>
              <w:left w:val="nil"/>
              <w:bottom w:val="nil"/>
              <w:right w:val="nil"/>
            </w:tcBorders>
          </w:tcPr>
          <w:p w:rsidR="00A25BA9" w:rsidRPr="0019208A" w:rsidRDefault="00A25BA9" w:rsidP="0051575F">
            <w:pPr>
              <w:pStyle w:val="MediumGrid21"/>
              <w:rPr>
                <w:lang w:val="en-US"/>
              </w:rPr>
            </w:pPr>
            <w:r w:rsidRPr="0019208A">
              <w:rPr>
                <w:lang w:val="en-US"/>
              </w:rPr>
              <w:t>3518          Primary amines (aliphatic) 3550–3300 (m)</w:t>
            </w:r>
            <w:r w:rsidRPr="0019208A">
              <w:rPr>
                <w:vertAlign w:val="superscript"/>
                <w:lang w:val="en-US"/>
              </w:rPr>
              <w:t>a</w:t>
            </w:r>
          </w:p>
          <w:p w:rsidR="00A25BA9" w:rsidRPr="0019208A" w:rsidRDefault="00A25BA9" w:rsidP="0051575F">
            <w:pPr>
              <w:pStyle w:val="MediumGrid21"/>
              <w:rPr>
                <w:vertAlign w:val="superscript"/>
                <w:lang w:val="en-US"/>
              </w:rPr>
            </w:pPr>
            <w:r w:rsidRPr="0019208A">
              <w:rPr>
                <w:lang w:val="en-US"/>
              </w:rPr>
              <w:t xml:space="preserve">                  Secondary amines 3550</w:t>
            </w:r>
            <w:r>
              <w:rPr>
                <w:lang w:val="en-US"/>
              </w:rPr>
              <w:t>–</w:t>
            </w:r>
            <w:r w:rsidRPr="0019208A">
              <w:rPr>
                <w:lang w:val="en-US"/>
              </w:rPr>
              <w:t>3400 (w)</w:t>
            </w:r>
          </w:p>
          <w:p w:rsidR="00A25BA9" w:rsidRPr="0019208A" w:rsidRDefault="00A25BA9" w:rsidP="0051575F">
            <w:pPr>
              <w:pStyle w:val="MediumGrid21"/>
              <w:rPr>
                <w:lang w:val="en-US"/>
              </w:rPr>
            </w:pPr>
            <w:r w:rsidRPr="0019208A">
              <w:rPr>
                <w:lang w:val="en-US"/>
              </w:rPr>
              <w:t xml:space="preserve">3352          Normal polymeric OH </w:t>
            </w:r>
            <w:r w:rsidRPr="00C12387">
              <w:rPr>
                <w:lang w:val="en-US"/>
              </w:rPr>
              <w:t>stretch</w:t>
            </w:r>
            <w:r w:rsidRPr="00C12387">
              <w:rPr>
                <w:vertAlign w:val="superscript"/>
                <w:lang w:val="en-US"/>
              </w:rPr>
              <w:t>1</w:t>
            </w:r>
            <w:r w:rsidRPr="00C12387">
              <w:rPr>
                <w:lang w:val="en-US"/>
              </w:rPr>
              <w:t xml:space="preserve">                                            Niemeyer </w:t>
            </w:r>
            <w:r w:rsidRPr="00C12387">
              <w:rPr>
                <w:i/>
                <w:lang w:val="en-US"/>
              </w:rPr>
              <w:t>et</w:t>
            </w:r>
            <w:r w:rsidRPr="0019208A">
              <w:rPr>
                <w:i/>
                <w:lang w:val="en-US"/>
              </w:rPr>
              <w:t xml:space="preserve"> al</w:t>
            </w:r>
            <w:r w:rsidRPr="0019208A">
              <w:rPr>
                <w:lang w:val="en-US"/>
              </w:rPr>
              <w:t xml:space="preserve">. </w:t>
            </w:r>
            <w:r>
              <w:rPr>
                <w:lang w:val="en-US"/>
              </w:rPr>
              <w:t>(</w:t>
            </w:r>
            <w:r w:rsidRPr="0019208A">
              <w:rPr>
                <w:lang w:val="en-US"/>
              </w:rPr>
              <w:t>1992</w:t>
            </w:r>
            <w:r>
              <w:rPr>
                <w:lang w:val="en-US"/>
              </w:rPr>
              <w:t>)</w:t>
            </w:r>
            <w:r w:rsidRPr="0019208A">
              <w:rPr>
                <w:lang w:val="en-US"/>
              </w:rPr>
              <w:t xml:space="preserve">    </w:t>
            </w:r>
          </w:p>
        </w:tc>
      </w:tr>
      <w:tr w:rsidR="00A25BA9" w:rsidRPr="00DA0267" w:rsidTr="00AD1FCB">
        <w:trPr>
          <w:trHeight w:val="1361"/>
          <w:jc w:val="center"/>
        </w:trPr>
        <w:tc>
          <w:tcPr>
            <w:tcW w:w="9576" w:type="dxa"/>
            <w:gridSpan w:val="3"/>
            <w:tcBorders>
              <w:top w:val="nil"/>
              <w:left w:val="nil"/>
              <w:bottom w:val="nil"/>
              <w:right w:val="nil"/>
            </w:tcBorders>
          </w:tcPr>
          <w:p w:rsidR="00A25BA9" w:rsidRPr="0019208A" w:rsidRDefault="00A25BA9" w:rsidP="0051575F">
            <w:pPr>
              <w:pStyle w:val="MediumGrid21"/>
              <w:rPr>
                <w:lang w:val="en-US"/>
              </w:rPr>
            </w:pPr>
            <w:r w:rsidRPr="0019208A">
              <w:rPr>
                <w:lang w:val="en-US"/>
              </w:rPr>
              <w:t>3270          Ammonium ion 3300</w:t>
            </w:r>
            <w:r>
              <w:rPr>
                <w:lang w:val="en-US"/>
              </w:rPr>
              <w:t>–</w:t>
            </w:r>
            <w:r w:rsidRPr="0019208A">
              <w:rPr>
                <w:lang w:val="en-US"/>
              </w:rPr>
              <w:t>3030 (s)</w:t>
            </w:r>
            <w:r w:rsidRPr="0019208A">
              <w:rPr>
                <w:vertAlign w:val="superscript"/>
                <w:lang w:val="en-US"/>
              </w:rPr>
              <w:t>b</w:t>
            </w:r>
            <w:r w:rsidRPr="0019208A">
              <w:rPr>
                <w:lang w:val="en-US"/>
              </w:rPr>
              <w:t xml:space="preserve">  </w:t>
            </w:r>
          </w:p>
          <w:p w:rsidR="00A25BA9" w:rsidRPr="0019208A" w:rsidRDefault="00A25BA9" w:rsidP="0051575F">
            <w:pPr>
              <w:pStyle w:val="MediumGrid21"/>
              <w:rPr>
                <w:lang w:val="en-US"/>
              </w:rPr>
            </w:pPr>
            <w:r w:rsidRPr="0019208A">
              <w:rPr>
                <w:lang w:val="en-US"/>
              </w:rPr>
              <w:t>2918          Carboxylic acids –CO</w:t>
            </w:r>
            <w:r w:rsidRPr="0019208A">
              <w:rPr>
                <w:vertAlign w:val="subscript"/>
                <w:lang w:val="en-US"/>
              </w:rPr>
              <w:t>2</w:t>
            </w:r>
            <w:r w:rsidRPr="0019208A">
              <w:rPr>
                <w:lang w:val="en-US"/>
              </w:rPr>
              <w:t>H, OH stretching 3000</w:t>
            </w:r>
            <w:r>
              <w:rPr>
                <w:lang w:val="en-US"/>
              </w:rPr>
              <w:t>–</w:t>
            </w:r>
            <w:r w:rsidRPr="00C12387">
              <w:rPr>
                <w:lang w:val="en-US"/>
              </w:rPr>
              <w:t xml:space="preserve">2500            Orem </w:t>
            </w:r>
            <w:r w:rsidRPr="00C12387">
              <w:rPr>
                <w:i/>
                <w:lang w:val="en-US"/>
              </w:rPr>
              <w:t>et al</w:t>
            </w:r>
            <w:r w:rsidRPr="0019208A">
              <w:rPr>
                <w:lang w:val="en-US"/>
              </w:rPr>
              <w:t xml:space="preserve">. </w:t>
            </w:r>
            <w:r>
              <w:rPr>
                <w:lang w:val="en-US"/>
              </w:rPr>
              <w:t>(</w:t>
            </w:r>
            <w:r w:rsidRPr="0019208A">
              <w:rPr>
                <w:lang w:val="en-US"/>
              </w:rPr>
              <w:t>1996</w:t>
            </w:r>
            <w:r>
              <w:rPr>
                <w:lang w:val="en-US"/>
              </w:rPr>
              <w:t>)</w:t>
            </w:r>
          </w:p>
          <w:p w:rsidR="00A25BA9" w:rsidRPr="0019208A" w:rsidRDefault="00A25BA9" w:rsidP="0051575F">
            <w:pPr>
              <w:pStyle w:val="MediumGrid21"/>
              <w:rPr>
                <w:lang w:val="en-US"/>
              </w:rPr>
            </w:pPr>
            <w:r w:rsidRPr="0019208A">
              <w:rPr>
                <w:lang w:val="en-US"/>
              </w:rPr>
              <w:t>2850          Carboxylic acids –CO</w:t>
            </w:r>
            <w:r w:rsidRPr="0019208A">
              <w:rPr>
                <w:vertAlign w:val="subscript"/>
                <w:lang w:val="en-US"/>
              </w:rPr>
              <w:t>2</w:t>
            </w:r>
            <w:r w:rsidRPr="0019208A">
              <w:rPr>
                <w:lang w:val="en-US"/>
              </w:rPr>
              <w:t>H, OH stretching 3000</w:t>
            </w:r>
            <w:r>
              <w:rPr>
                <w:lang w:val="en-US"/>
              </w:rPr>
              <w:t>–</w:t>
            </w:r>
            <w:r w:rsidRPr="00C12387">
              <w:rPr>
                <w:lang w:val="en-US"/>
              </w:rPr>
              <w:t xml:space="preserve">2500            Orem </w:t>
            </w:r>
            <w:r w:rsidRPr="00C12387">
              <w:rPr>
                <w:i/>
                <w:lang w:val="en-US"/>
              </w:rPr>
              <w:t>et al</w:t>
            </w:r>
            <w:r w:rsidRPr="0019208A">
              <w:rPr>
                <w:lang w:val="en-US"/>
              </w:rPr>
              <w:t xml:space="preserve">. </w:t>
            </w:r>
            <w:r>
              <w:rPr>
                <w:lang w:val="en-US"/>
              </w:rPr>
              <w:t>(</w:t>
            </w:r>
            <w:r w:rsidRPr="0019208A">
              <w:rPr>
                <w:lang w:val="en-US"/>
              </w:rPr>
              <w:t>1996</w:t>
            </w:r>
            <w:r>
              <w:rPr>
                <w:lang w:val="en-US"/>
              </w:rPr>
              <w:t>)</w:t>
            </w:r>
          </w:p>
          <w:p w:rsidR="00A25BA9" w:rsidRPr="0019208A" w:rsidRDefault="00A25BA9" w:rsidP="0051575F">
            <w:pPr>
              <w:pStyle w:val="MediumGrid21"/>
              <w:rPr>
                <w:lang w:val="en-US"/>
              </w:rPr>
            </w:pPr>
            <w:r w:rsidRPr="0019208A">
              <w:rPr>
                <w:lang w:val="en-US"/>
              </w:rPr>
              <w:t xml:space="preserve">                  Methylene (CH</w:t>
            </w:r>
            <w:r w:rsidRPr="0019208A">
              <w:rPr>
                <w:vertAlign w:val="subscript"/>
                <w:lang w:val="en-US"/>
              </w:rPr>
              <w:t>2</w:t>
            </w:r>
            <w:r w:rsidRPr="0019208A">
              <w:rPr>
                <w:lang w:val="en-US"/>
              </w:rPr>
              <w:t>) C</w:t>
            </w:r>
            <w:r>
              <w:rPr>
                <w:lang w:val="en-US"/>
              </w:rPr>
              <w:t>–</w:t>
            </w:r>
            <w:r w:rsidRPr="0019208A">
              <w:rPr>
                <w:lang w:val="en-US"/>
              </w:rPr>
              <w:t xml:space="preserve">H asymmetric/symmetric </w:t>
            </w:r>
            <w:r w:rsidRPr="00C12387">
              <w:rPr>
                <w:lang w:val="en-US"/>
              </w:rPr>
              <w:t>stretch</w:t>
            </w:r>
            <w:r w:rsidRPr="00C12387">
              <w:rPr>
                <w:vertAlign w:val="superscript"/>
                <w:lang w:val="en-US"/>
              </w:rPr>
              <w:t xml:space="preserve">1 </w:t>
            </w:r>
            <w:r w:rsidRPr="00C12387">
              <w:rPr>
                <w:lang w:val="en-US"/>
              </w:rPr>
              <w:t xml:space="preserve">        Niemeyer </w:t>
            </w:r>
            <w:r w:rsidRPr="00C12387">
              <w:rPr>
                <w:i/>
                <w:lang w:val="en-US"/>
              </w:rPr>
              <w:t>et</w:t>
            </w:r>
            <w:r w:rsidRPr="0019208A">
              <w:rPr>
                <w:i/>
                <w:lang w:val="en-US"/>
              </w:rPr>
              <w:t xml:space="preserve"> al</w:t>
            </w:r>
            <w:r w:rsidRPr="0019208A">
              <w:rPr>
                <w:lang w:val="en-US"/>
              </w:rPr>
              <w:t xml:space="preserve">. </w:t>
            </w:r>
            <w:r>
              <w:rPr>
                <w:lang w:val="en-US"/>
              </w:rPr>
              <w:t>(</w:t>
            </w:r>
            <w:r w:rsidRPr="0019208A">
              <w:rPr>
                <w:lang w:val="en-US"/>
              </w:rPr>
              <w:t>1992</w:t>
            </w:r>
            <w:r>
              <w:rPr>
                <w:lang w:val="en-US"/>
              </w:rPr>
              <w:t>)</w:t>
            </w:r>
          </w:p>
          <w:p w:rsidR="00A25BA9" w:rsidRPr="0019208A" w:rsidRDefault="00A25BA9" w:rsidP="0051575F">
            <w:pPr>
              <w:pStyle w:val="MediumGrid21"/>
              <w:rPr>
                <w:lang w:val="en-US"/>
              </w:rPr>
            </w:pPr>
            <w:r w:rsidRPr="0019208A">
              <w:rPr>
                <w:lang w:val="en-US"/>
              </w:rPr>
              <w:t>2360          Tertiary amines R</w:t>
            </w:r>
            <w:r w:rsidRPr="0019208A">
              <w:rPr>
                <w:vertAlign w:val="subscript"/>
                <w:lang w:val="en-US"/>
              </w:rPr>
              <w:t>1</w:t>
            </w:r>
            <w:r w:rsidRPr="0019208A">
              <w:rPr>
                <w:lang w:val="en-US"/>
              </w:rPr>
              <w:t>R</w:t>
            </w:r>
            <w:r w:rsidRPr="0019208A">
              <w:rPr>
                <w:vertAlign w:val="subscript"/>
                <w:lang w:val="en-US"/>
              </w:rPr>
              <w:t>2</w:t>
            </w:r>
            <w:r w:rsidRPr="0019208A">
              <w:rPr>
                <w:lang w:val="en-US"/>
              </w:rPr>
              <w:t>R</w:t>
            </w:r>
            <w:r w:rsidRPr="0019208A">
              <w:rPr>
                <w:vertAlign w:val="subscript"/>
                <w:lang w:val="en-US"/>
              </w:rPr>
              <w:t>3</w:t>
            </w:r>
            <w:r w:rsidRPr="0019208A">
              <w:rPr>
                <w:lang w:val="en-US"/>
              </w:rPr>
              <w:t>NH</w:t>
            </w:r>
            <w:r w:rsidRPr="0019208A">
              <w:rPr>
                <w:vertAlign w:val="superscript"/>
                <w:lang w:val="en-US"/>
              </w:rPr>
              <w:t>+</w:t>
            </w:r>
            <w:r w:rsidRPr="0019208A">
              <w:rPr>
                <w:lang w:val="en-US"/>
              </w:rPr>
              <w:t xml:space="preserve"> 2700</w:t>
            </w:r>
            <w:r>
              <w:rPr>
                <w:lang w:val="en-US"/>
              </w:rPr>
              <w:t>–</w:t>
            </w:r>
            <w:r w:rsidRPr="0019208A">
              <w:rPr>
                <w:lang w:val="en-US"/>
              </w:rPr>
              <w:t>2250</w:t>
            </w:r>
          </w:p>
        </w:tc>
      </w:tr>
      <w:tr w:rsidR="00A25BA9" w:rsidRPr="00DA0267" w:rsidTr="00AD1FCB">
        <w:trPr>
          <w:trHeight w:val="907"/>
          <w:jc w:val="center"/>
        </w:trPr>
        <w:tc>
          <w:tcPr>
            <w:tcW w:w="9576" w:type="dxa"/>
            <w:gridSpan w:val="3"/>
            <w:tcBorders>
              <w:top w:val="nil"/>
              <w:left w:val="nil"/>
              <w:bottom w:val="nil"/>
              <w:right w:val="nil"/>
            </w:tcBorders>
          </w:tcPr>
          <w:p w:rsidR="00A25BA9" w:rsidRPr="0019208A" w:rsidRDefault="00A25BA9" w:rsidP="0051575F">
            <w:pPr>
              <w:pStyle w:val="MediumGrid21"/>
              <w:rPr>
                <w:lang w:val="en-US"/>
              </w:rPr>
            </w:pPr>
            <w:r w:rsidRPr="0019208A">
              <w:rPr>
                <w:lang w:val="en-US"/>
              </w:rPr>
              <w:t>2341          Aliphatic CN</w:t>
            </w:r>
          </w:p>
          <w:p w:rsidR="00A25BA9" w:rsidRPr="0019208A" w:rsidRDefault="00A25BA9" w:rsidP="0051575F">
            <w:pPr>
              <w:pStyle w:val="MediumGrid21"/>
              <w:rPr>
                <w:lang w:val="en-US"/>
              </w:rPr>
            </w:pPr>
            <w:r w:rsidRPr="0019208A">
              <w:rPr>
                <w:lang w:val="en-US"/>
              </w:rPr>
              <w:t>1620          Primary amines (aliphatic) 1650</w:t>
            </w:r>
            <w:r>
              <w:rPr>
                <w:lang w:val="en-US"/>
              </w:rPr>
              <w:t>–</w:t>
            </w:r>
            <w:r w:rsidRPr="0019208A">
              <w:rPr>
                <w:lang w:val="en-US"/>
              </w:rPr>
              <w:t>1560</w:t>
            </w:r>
            <w:r w:rsidRPr="0019208A">
              <w:rPr>
                <w:vertAlign w:val="superscript"/>
                <w:lang w:val="en-US"/>
              </w:rPr>
              <w:t xml:space="preserve"> </w:t>
            </w:r>
            <w:r w:rsidRPr="0019208A">
              <w:rPr>
                <w:lang w:val="en-US"/>
              </w:rPr>
              <w:t>(m)</w:t>
            </w:r>
            <w:r w:rsidRPr="0019208A">
              <w:rPr>
                <w:vertAlign w:val="superscript"/>
                <w:lang w:val="en-US"/>
              </w:rPr>
              <w:t>a</w:t>
            </w:r>
          </w:p>
          <w:p w:rsidR="00A25BA9" w:rsidRPr="0019208A" w:rsidRDefault="00A25BA9" w:rsidP="0051575F">
            <w:pPr>
              <w:pStyle w:val="MediumGrid21"/>
              <w:rPr>
                <w:lang w:val="en-US"/>
              </w:rPr>
            </w:pPr>
            <w:r w:rsidRPr="0019208A">
              <w:rPr>
                <w:lang w:val="en-US"/>
              </w:rPr>
              <w:t xml:space="preserve">                  C=C conjugated with aromatic ring 1640</w:t>
            </w:r>
            <w:r>
              <w:rPr>
                <w:lang w:val="en-US"/>
              </w:rPr>
              <w:t>–</w:t>
            </w:r>
            <w:r w:rsidRPr="0019208A">
              <w:rPr>
                <w:lang w:val="en-US"/>
              </w:rPr>
              <w:t>1610 (m</w:t>
            </w:r>
            <w:r w:rsidRPr="00C12387">
              <w:rPr>
                <w:lang w:val="en-US"/>
              </w:rPr>
              <w:t xml:space="preserve">)            Orem </w:t>
            </w:r>
            <w:r w:rsidRPr="00C12387">
              <w:rPr>
                <w:i/>
                <w:lang w:val="en-US"/>
              </w:rPr>
              <w:t>et</w:t>
            </w:r>
            <w:r w:rsidRPr="0019208A">
              <w:rPr>
                <w:i/>
                <w:lang w:val="en-US"/>
              </w:rPr>
              <w:t xml:space="preserve"> al</w:t>
            </w:r>
            <w:r w:rsidRPr="0019208A">
              <w:rPr>
                <w:lang w:val="en-US"/>
              </w:rPr>
              <w:t xml:space="preserve">. </w:t>
            </w:r>
            <w:r>
              <w:rPr>
                <w:lang w:val="en-US"/>
              </w:rPr>
              <w:t>(</w:t>
            </w:r>
            <w:r w:rsidRPr="0019208A">
              <w:rPr>
                <w:lang w:val="en-US"/>
              </w:rPr>
              <w:t>1996</w:t>
            </w:r>
            <w:r>
              <w:rPr>
                <w:lang w:val="en-US"/>
              </w:rPr>
              <w:t>)</w:t>
            </w:r>
          </w:p>
          <w:p w:rsidR="00A25BA9" w:rsidRPr="0019208A" w:rsidRDefault="00A25BA9" w:rsidP="0051575F">
            <w:pPr>
              <w:pStyle w:val="MediumGrid21"/>
              <w:rPr>
                <w:lang w:val="en-US"/>
              </w:rPr>
            </w:pPr>
            <w:r w:rsidRPr="0019208A">
              <w:rPr>
                <w:lang w:val="en-US"/>
              </w:rPr>
              <w:t xml:space="preserve">                  α, β unsaturated carbonyl compounds 1640</w:t>
            </w:r>
            <w:r>
              <w:rPr>
                <w:lang w:val="en-US"/>
              </w:rPr>
              <w:t>–</w:t>
            </w:r>
            <w:r w:rsidRPr="0019208A">
              <w:rPr>
                <w:lang w:val="en-US"/>
              </w:rPr>
              <w:t>1590 (m)</w:t>
            </w:r>
          </w:p>
        </w:tc>
      </w:tr>
      <w:tr w:rsidR="00A25BA9" w:rsidRPr="00DA0267" w:rsidTr="00AD1FCB">
        <w:trPr>
          <w:jc w:val="center"/>
        </w:trPr>
        <w:tc>
          <w:tcPr>
            <w:tcW w:w="9576" w:type="dxa"/>
            <w:gridSpan w:val="3"/>
            <w:tcBorders>
              <w:top w:val="nil"/>
              <w:left w:val="nil"/>
              <w:bottom w:val="nil"/>
              <w:right w:val="nil"/>
            </w:tcBorders>
          </w:tcPr>
          <w:p w:rsidR="00A25BA9" w:rsidRPr="0019208A" w:rsidRDefault="00A25BA9" w:rsidP="0051575F">
            <w:pPr>
              <w:pStyle w:val="MediumGrid21"/>
              <w:ind w:left="0" w:firstLine="0"/>
              <w:rPr>
                <w:lang w:val="en-US"/>
              </w:rPr>
            </w:pPr>
            <w:r w:rsidRPr="0019208A">
              <w:rPr>
                <w:lang w:val="en-US"/>
              </w:rPr>
              <w:t>1412          Ammonium ion 1430</w:t>
            </w:r>
            <w:r>
              <w:rPr>
                <w:lang w:val="en-US"/>
              </w:rPr>
              <w:t>–</w:t>
            </w:r>
            <w:r w:rsidRPr="0019208A">
              <w:rPr>
                <w:lang w:val="en-US"/>
              </w:rPr>
              <w:t>1390 (s)</w:t>
            </w:r>
            <w:r w:rsidRPr="0019208A">
              <w:rPr>
                <w:vertAlign w:val="superscript"/>
                <w:lang w:val="en-US"/>
              </w:rPr>
              <w:t>b</w:t>
            </w:r>
          </w:p>
          <w:p w:rsidR="00A25BA9" w:rsidRPr="0019208A" w:rsidRDefault="00A25BA9" w:rsidP="0051575F">
            <w:pPr>
              <w:pStyle w:val="MediumGrid21"/>
              <w:rPr>
                <w:lang w:val="en-US"/>
              </w:rPr>
            </w:pPr>
            <w:r w:rsidRPr="0019208A">
              <w:rPr>
                <w:lang w:val="en-US"/>
              </w:rPr>
              <w:t xml:space="preserve">                  Vinyl C</w:t>
            </w:r>
            <w:r>
              <w:rPr>
                <w:lang w:val="en-US"/>
              </w:rPr>
              <w:t>–</w:t>
            </w:r>
            <w:r w:rsidRPr="0019208A">
              <w:rPr>
                <w:lang w:val="en-US"/>
              </w:rPr>
              <w:t>H in-plane bend</w:t>
            </w:r>
            <w:r w:rsidRPr="0019208A">
              <w:rPr>
                <w:vertAlign w:val="superscript"/>
                <w:lang w:val="en-US"/>
              </w:rPr>
              <w:t>1</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1375          =C(CH</w:t>
            </w:r>
            <w:r w:rsidRPr="00C12387">
              <w:rPr>
                <w:vertAlign w:val="subscript"/>
                <w:lang w:val="en-US"/>
              </w:rPr>
              <w:t>3</w:t>
            </w:r>
            <w:r w:rsidRPr="00C12387">
              <w:rPr>
                <w:lang w:val="en-US"/>
              </w:rPr>
              <w:t>)</w:t>
            </w:r>
            <w:r w:rsidRPr="00C12387">
              <w:rPr>
                <w:vertAlign w:val="subscript"/>
                <w:lang w:val="en-US"/>
              </w:rPr>
              <w:t>2</w:t>
            </w:r>
            <w:r w:rsidRPr="00C12387">
              <w:rPr>
                <w:lang w:val="en-US"/>
              </w:rPr>
              <w:t xml:space="preserve"> alkane residues attached to C </w:t>
            </w:r>
            <w:r w:rsidRPr="00C12387">
              <w:rPr>
                <w:lang w:val="en-US"/>
              </w:rPr>
              <w:sym w:font="Symbol" w:char="F0BB"/>
            </w:r>
            <w:r w:rsidRPr="00C12387">
              <w:rPr>
                <w:lang w:val="en-US"/>
              </w:rPr>
              <w:t xml:space="preserve"> 1380 (m)           Orem </w:t>
            </w:r>
            <w:r w:rsidRPr="00C12387">
              <w:rPr>
                <w:i/>
                <w:lang w:val="en-US"/>
              </w:rPr>
              <w:t>et al</w:t>
            </w:r>
            <w:r w:rsidRPr="00C12387">
              <w:rPr>
                <w:lang w:val="en-US"/>
              </w:rPr>
              <w:t>. (1996)</w:t>
            </w:r>
          </w:p>
          <w:p w:rsidR="00A25BA9" w:rsidRPr="00C12387" w:rsidRDefault="00A25BA9" w:rsidP="0051575F">
            <w:pPr>
              <w:pStyle w:val="MediumGrid21"/>
              <w:rPr>
                <w:lang w:val="en-US"/>
              </w:rPr>
            </w:pPr>
            <w:r w:rsidRPr="00C12387">
              <w:rPr>
                <w:lang w:val="en-US"/>
              </w:rPr>
              <w:t xml:space="preserve">                  Nitro C–NO</w:t>
            </w:r>
            <w:r w:rsidRPr="00C12387">
              <w:rPr>
                <w:vertAlign w:val="subscript"/>
                <w:lang w:val="en-US"/>
              </w:rPr>
              <w:t>2</w:t>
            </w:r>
            <w:r w:rsidRPr="00C12387">
              <w:rPr>
                <w:lang w:val="en-US"/>
              </w:rPr>
              <w:t xml:space="preserve"> aromatic 1380–1320 (s)</w:t>
            </w:r>
            <w:r w:rsidRPr="00C12387">
              <w:rPr>
                <w:vertAlign w:val="superscript"/>
                <w:lang w:val="en-US"/>
              </w:rPr>
              <w:t>c</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1242          Aromatic ethers, aryl –O stretch (Φ–O–H)</w:t>
            </w:r>
            <w:r w:rsidRPr="00C12387">
              <w:rPr>
                <w:vertAlign w:val="superscript"/>
                <w:lang w:val="en-US"/>
              </w:rPr>
              <w:t>1</w:t>
            </w:r>
            <w:r w:rsidRPr="00C12387">
              <w:rPr>
                <w:lang w:val="en-US"/>
              </w:rPr>
              <w:t xml:space="preserve">                           </w:t>
            </w:r>
            <w:proofErr w:type="spellStart"/>
            <w:r w:rsidRPr="00C12387">
              <w:rPr>
                <w:lang w:val="en-US"/>
              </w:rPr>
              <w:t>Artz</w:t>
            </w:r>
            <w:proofErr w:type="spellEnd"/>
            <w:r w:rsidRPr="00C12387">
              <w:rPr>
                <w:lang w:val="en-US"/>
              </w:rPr>
              <w:t xml:space="preserve"> </w:t>
            </w:r>
            <w:r w:rsidRPr="00C12387">
              <w:rPr>
                <w:i/>
                <w:lang w:val="en-US"/>
              </w:rPr>
              <w:t>et al</w:t>
            </w:r>
            <w:r w:rsidRPr="00C12387">
              <w:rPr>
                <w:lang w:val="en-US"/>
              </w:rPr>
              <w:t>. (2008)</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1150          Tertiary alcohol C–O stretch</w:t>
            </w:r>
            <w:r w:rsidRPr="00C12387">
              <w:rPr>
                <w:vertAlign w:val="superscript"/>
                <w:lang w:val="en-US"/>
              </w:rPr>
              <w:t>1</w:t>
            </w:r>
            <w:r w:rsidRPr="00C12387">
              <w:rPr>
                <w:lang w:val="en-US"/>
              </w:rPr>
              <w:t xml:space="preserve">                                             Niemeyer </w:t>
            </w:r>
            <w:r w:rsidRPr="00C12387">
              <w:rPr>
                <w:i/>
                <w:lang w:val="en-US"/>
              </w:rPr>
              <w:t>et al</w:t>
            </w:r>
            <w:r w:rsidRPr="00C12387">
              <w:rPr>
                <w:lang w:val="en-US"/>
              </w:rPr>
              <w:t>. (1992)</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 xml:space="preserve">1034          Hydroxyl O–H primary aliphatic </w:t>
            </w:r>
            <w:proofErr w:type="spellStart"/>
            <w:r w:rsidRPr="00C12387">
              <w:rPr>
                <w:lang w:val="en-US"/>
              </w:rPr>
              <w:t>alcohols</w:t>
            </w:r>
            <w:r w:rsidRPr="00C12387">
              <w:rPr>
                <w:vertAlign w:val="superscript"/>
                <w:lang w:val="en-US"/>
              </w:rPr>
              <w:t>d</w:t>
            </w:r>
            <w:proofErr w:type="spellEnd"/>
            <w:r w:rsidRPr="00C12387">
              <w:rPr>
                <w:lang w:val="en-US"/>
              </w:rPr>
              <w:t xml:space="preserve">              Orem </w:t>
            </w:r>
            <w:r w:rsidRPr="00C12387">
              <w:rPr>
                <w:i/>
                <w:lang w:val="en-US"/>
              </w:rPr>
              <w:t>et al</w:t>
            </w:r>
            <w:r w:rsidRPr="00C12387">
              <w:rPr>
                <w:lang w:val="en-US"/>
              </w:rPr>
              <w:t xml:space="preserve">. (1996); </w:t>
            </w:r>
            <w:proofErr w:type="spellStart"/>
            <w:r w:rsidRPr="00C12387">
              <w:rPr>
                <w:lang w:val="en-US"/>
              </w:rPr>
              <w:t>Artz</w:t>
            </w:r>
            <w:proofErr w:type="spellEnd"/>
            <w:r w:rsidRPr="00C12387">
              <w:rPr>
                <w:lang w:val="en-US"/>
              </w:rPr>
              <w:t xml:space="preserve"> </w:t>
            </w:r>
            <w:r w:rsidRPr="00C12387">
              <w:rPr>
                <w:i/>
                <w:lang w:val="en-US"/>
              </w:rPr>
              <w:t>et al</w:t>
            </w:r>
            <w:r w:rsidRPr="00C12387">
              <w:rPr>
                <w:lang w:val="en-US"/>
              </w:rPr>
              <w:t>. (2008)</w:t>
            </w:r>
          </w:p>
          <w:p w:rsidR="00A25BA9" w:rsidRPr="00C12387" w:rsidRDefault="00A25BA9" w:rsidP="0051575F">
            <w:pPr>
              <w:pStyle w:val="MediumGrid21"/>
              <w:rPr>
                <w:lang w:val="en-US"/>
              </w:rPr>
            </w:pPr>
            <w:r w:rsidRPr="00C12387">
              <w:rPr>
                <w:lang w:val="en-US"/>
              </w:rPr>
              <w:t xml:space="preserve">                  –O–CH</w:t>
            </w:r>
            <w:r w:rsidRPr="00C12387">
              <w:rPr>
                <w:vertAlign w:val="subscript"/>
                <w:lang w:val="en-US"/>
              </w:rPr>
              <w:t>3</w:t>
            </w:r>
            <w:r w:rsidRPr="00C12387">
              <w:rPr>
                <w:lang w:val="en-US"/>
              </w:rPr>
              <w:t xml:space="preserve"> ethers (w-m) c 1030</w:t>
            </w:r>
          </w:p>
          <w:p w:rsidR="00A25BA9" w:rsidRPr="00C12387" w:rsidRDefault="00A25BA9" w:rsidP="0051575F">
            <w:pPr>
              <w:pStyle w:val="MediumGrid21"/>
              <w:rPr>
                <w:lang w:val="en-US"/>
              </w:rPr>
            </w:pPr>
            <w:r w:rsidRPr="00C12387">
              <w:rPr>
                <w:lang w:val="en-US"/>
              </w:rPr>
              <w:t xml:space="preserve">                  Peroxides –O–O– 1150–1030</w:t>
            </w:r>
            <w:r w:rsidRPr="00C12387">
              <w:rPr>
                <w:vertAlign w:val="superscript"/>
                <w:lang w:val="en-US"/>
              </w:rPr>
              <w:t>1 e</w:t>
            </w:r>
            <w:r w:rsidRPr="00C12387">
              <w:rPr>
                <w:lang w:val="en-US"/>
              </w:rPr>
              <w:t xml:space="preserve"> (m-s) Alkyl             Orem </w:t>
            </w:r>
            <w:r w:rsidRPr="00C12387">
              <w:rPr>
                <w:i/>
                <w:lang w:val="en-US"/>
              </w:rPr>
              <w:t>et al</w:t>
            </w:r>
            <w:r w:rsidRPr="00C12387">
              <w:rPr>
                <w:lang w:val="en-US"/>
              </w:rPr>
              <w:t xml:space="preserve">. (1996); </w:t>
            </w:r>
            <w:proofErr w:type="spellStart"/>
            <w:r w:rsidRPr="00C12387">
              <w:rPr>
                <w:lang w:val="en-US"/>
              </w:rPr>
              <w:t>Artz</w:t>
            </w:r>
            <w:proofErr w:type="spellEnd"/>
            <w:r w:rsidRPr="00C12387">
              <w:rPr>
                <w:lang w:val="en-US"/>
              </w:rPr>
              <w:t xml:space="preserve"> </w:t>
            </w:r>
            <w:r w:rsidRPr="00C12387">
              <w:rPr>
                <w:i/>
                <w:lang w:val="en-US"/>
              </w:rPr>
              <w:t>et al</w:t>
            </w:r>
            <w:r w:rsidRPr="00C12387">
              <w:rPr>
                <w:lang w:val="en-US"/>
              </w:rPr>
              <w:t>. (2008)</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915          Silicate ion</w:t>
            </w:r>
            <w:r w:rsidRPr="00C12387">
              <w:rPr>
                <w:vertAlign w:val="superscript"/>
                <w:lang w:val="en-US"/>
              </w:rPr>
              <w:t>1</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845          Nitro C–NO</w:t>
            </w:r>
            <w:r w:rsidRPr="00C12387">
              <w:rPr>
                <w:vertAlign w:val="subscript"/>
                <w:lang w:val="en-US"/>
              </w:rPr>
              <w:t>2</w:t>
            </w:r>
            <w:r w:rsidRPr="00C12387">
              <w:rPr>
                <w:lang w:val="en-US"/>
              </w:rPr>
              <w:t xml:space="preserve"> aromatic 865–835</w:t>
            </w:r>
            <w:r w:rsidRPr="00C12387">
              <w:rPr>
                <w:vertAlign w:val="superscript"/>
                <w:lang w:val="en-US"/>
              </w:rPr>
              <w:t>c</w:t>
            </w:r>
            <w:r w:rsidRPr="00C12387">
              <w:rPr>
                <w:lang w:val="en-US"/>
              </w:rPr>
              <w:t xml:space="preserve">  </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825          Peroxides –O–O– 900–830 (w)</w:t>
            </w:r>
            <w:r w:rsidRPr="00C12387">
              <w:rPr>
                <w:vertAlign w:val="superscript"/>
                <w:lang w:val="en-US"/>
              </w:rPr>
              <w:t>e</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767          –CH</w:t>
            </w:r>
            <w:r w:rsidRPr="00C12387">
              <w:rPr>
                <w:vertAlign w:val="subscript"/>
                <w:lang w:val="en-US"/>
              </w:rPr>
              <w:t>2</w:t>
            </w:r>
            <w:r w:rsidRPr="00C12387">
              <w:rPr>
                <w:lang w:val="en-US"/>
              </w:rPr>
              <w:t xml:space="preserve"> rocking vibration</w:t>
            </w:r>
          </w:p>
        </w:tc>
      </w:tr>
      <w:tr w:rsidR="00A25BA9" w:rsidRPr="00C12387" w:rsidTr="00AD1FCB">
        <w:trPr>
          <w:jc w:val="center"/>
        </w:trPr>
        <w:tc>
          <w:tcPr>
            <w:tcW w:w="9576" w:type="dxa"/>
            <w:gridSpan w:val="3"/>
            <w:tcBorders>
              <w:top w:val="nil"/>
              <w:left w:val="nil"/>
              <w:bottom w:val="nil"/>
              <w:right w:val="nil"/>
            </w:tcBorders>
          </w:tcPr>
          <w:p w:rsidR="00A25BA9" w:rsidRPr="00C12387" w:rsidRDefault="00A25BA9" w:rsidP="0051575F">
            <w:pPr>
              <w:pStyle w:val="MediumGrid21"/>
              <w:rPr>
                <w:lang w:val="en-US"/>
              </w:rPr>
            </w:pPr>
            <w:r w:rsidRPr="00C12387">
              <w:rPr>
                <w:lang w:val="en-US"/>
              </w:rPr>
              <w:t>720          Saturated CH</w:t>
            </w:r>
            <w:r w:rsidRPr="00C12387">
              <w:rPr>
                <w:vertAlign w:val="subscript"/>
                <w:lang w:val="en-US"/>
              </w:rPr>
              <w:t>2</w:t>
            </w:r>
            <w:r w:rsidRPr="00C12387">
              <w:rPr>
                <w:lang w:val="en-US"/>
              </w:rPr>
              <w:t xml:space="preserve">C 720                                                              </w:t>
            </w:r>
            <w:proofErr w:type="spellStart"/>
            <w:r w:rsidRPr="00C12387">
              <w:rPr>
                <w:lang w:val="en-US"/>
              </w:rPr>
              <w:t>Artz</w:t>
            </w:r>
            <w:proofErr w:type="spellEnd"/>
            <w:r w:rsidRPr="00C12387">
              <w:rPr>
                <w:lang w:val="en-US"/>
              </w:rPr>
              <w:t xml:space="preserve"> </w:t>
            </w:r>
            <w:r w:rsidRPr="00C12387">
              <w:rPr>
                <w:i/>
                <w:lang w:val="en-US"/>
              </w:rPr>
              <w:t>et al</w:t>
            </w:r>
            <w:r w:rsidRPr="00C12387">
              <w:rPr>
                <w:lang w:val="en-US"/>
              </w:rPr>
              <w:t>. (2008)</w:t>
            </w:r>
          </w:p>
        </w:tc>
      </w:tr>
      <w:tr w:rsidR="00A25BA9" w:rsidRPr="00C12387" w:rsidTr="00AD1FCB">
        <w:trPr>
          <w:jc w:val="center"/>
        </w:trPr>
        <w:tc>
          <w:tcPr>
            <w:tcW w:w="9576" w:type="dxa"/>
            <w:gridSpan w:val="3"/>
            <w:tcBorders>
              <w:top w:val="nil"/>
              <w:left w:val="nil"/>
              <w:right w:val="nil"/>
            </w:tcBorders>
          </w:tcPr>
          <w:p w:rsidR="00A25BA9" w:rsidRPr="00C12387" w:rsidRDefault="00A25BA9" w:rsidP="0051575F">
            <w:pPr>
              <w:pStyle w:val="MediumGrid21"/>
              <w:rPr>
                <w:lang w:val="en-US"/>
              </w:rPr>
            </w:pPr>
            <w:r w:rsidRPr="00C12387">
              <w:rPr>
                <w:lang w:val="en-US"/>
              </w:rPr>
              <w:t>667          Hydroxyl O–H primary aliphatic alcohols 700–600</w:t>
            </w:r>
            <w:r w:rsidRPr="00C12387">
              <w:rPr>
                <w:vertAlign w:val="superscript"/>
                <w:lang w:val="en-US"/>
              </w:rPr>
              <w:t>d</w:t>
            </w:r>
          </w:p>
        </w:tc>
      </w:tr>
    </w:tbl>
    <w:p w:rsidR="00A25BA9" w:rsidRPr="00DA0267" w:rsidRDefault="00A25BA9" w:rsidP="0051575F">
      <w:pPr>
        <w:pStyle w:val="MediumGrid21"/>
        <w:rPr>
          <w:lang w:val="en-US"/>
        </w:rPr>
      </w:pPr>
      <w:r w:rsidRPr="00C12387">
        <w:rPr>
          <w:vertAlign w:val="superscript"/>
          <w:lang w:val="en-US"/>
        </w:rPr>
        <w:t>1</w:t>
      </w:r>
      <w:r w:rsidRPr="00C12387">
        <w:rPr>
          <w:lang w:val="en-US"/>
        </w:rPr>
        <w:t xml:space="preserve"> John Coates in </w:t>
      </w:r>
      <w:proofErr w:type="spellStart"/>
      <w:r w:rsidRPr="00C12387">
        <w:rPr>
          <w:i/>
          <w:lang w:val="en-US"/>
        </w:rPr>
        <w:t>Encyclopaedia</w:t>
      </w:r>
      <w:proofErr w:type="spellEnd"/>
      <w:r w:rsidRPr="00C12387" w:rsidDel="00AA1CFE">
        <w:rPr>
          <w:lang w:val="en-US"/>
        </w:rPr>
        <w:t xml:space="preserve"> </w:t>
      </w:r>
      <w:r w:rsidRPr="00C12387">
        <w:rPr>
          <w:lang w:val="en-US"/>
        </w:rPr>
        <w:t>of Analytical Chemistry.</w:t>
      </w:r>
    </w:p>
    <w:p w:rsidR="00A25BA9" w:rsidRPr="00DA0267" w:rsidRDefault="00A25BA9" w:rsidP="0051575F">
      <w:pPr>
        <w:pStyle w:val="MediumGrid21"/>
        <w:rPr>
          <w:lang w:val="en-US"/>
        </w:rPr>
      </w:pPr>
      <w:proofErr w:type="spellStart"/>
      <w:r w:rsidRPr="00DA0267">
        <w:rPr>
          <w:vertAlign w:val="superscript"/>
          <w:lang w:val="en-US"/>
        </w:rPr>
        <w:t>a</w:t>
      </w:r>
      <w:r w:rsidRPr="00DA0267">
        <w:rPr>
          <w:lang w:val="en-US"/>
        </w:rPr>
        <w:t>primary</w:t>
      </w:r>
      <w:proofErr w:type="spellEnd"/>
      <w:r w:rsidRPr="00DA0267">
        <w:rPr>
          <w:lang w:val="en-US"/>
        </w:rPr>
        <w:t xml:space="preserve"> amine bands at 3550</w:t>
      </w:r>
      <w:r>
        <w:rPr>
          <w:lang w:val="en-US"/>
        </w:rPr>
        <w:t>–</w:t>
      </w:r>
      <w:r w:rsidRPr="00DA0267">
        <w:rPr>
          <w:lang w:val="en-US"/>
        </w:rPr>
        <w:t>3300 and 1650</w:t>
      </w:r>
      <w:r>
        <w:rPr>
          <w:lang w:val="en-US"/>
        </w:rPr>
        <w:t>–</w:t>
      </w:r>
      <w:r w:rsidRPr="00DA0267">
        <w:rPr>
          <w:lang w:val="en-US"/>
        </w:rPr>
        <w:t>1560</w:t>
      </w:r>
      <w:r>
        <w:rPr>
          <w:lang w:val="en-US"/>
        </w:rPr>
        <w:t>.</w:t>
      </w:r>
    </w:p>
    <w:p w:rsidR="00A25BA9" w:rsidRPr="00DA0267" w:rsidRDefault="00A25BA9" w:rsidP="0051575F">
      <w:pPr>
        <w:pStyle w:val="MediumGrid21"/>
        <w:rPr>
          <w:lang w:val="en-US"/>
        </w:rPr>
      </w:pPr>
      <w:proofErr w:type="spellStart"/>
      <w:r w:rsidRPr="00DA0267">
        <w:rPr>
          <w:vertAlign w:val="superscript"/>
          <w:lang w:val="en-US"/>
        </w:rPr>
        <w:t>b</w:t>
      </w:r>
      <w:r w:rsidRPr="00DA0267">
        <w:rPr>
          <w:lang w:val="en-US"/>
        </w:rPr>
        <w:t>ammonium</w:t>
      </w:r>
      <w:proofErr w:type="spellEnd"/>
      <w:r w:rsidRPr="00DA0267">
        <w:rPr>
          <w:lang w:val="en-US"/>
        </w:rPr>
        <w:t xml:space="preserve"> ion bands at 3300</w:t>
      </w:r>
      <w:r>
        <w:rPr>
          <w:lang w:val="en-US"/>
        </w:rPr>
        <w:t>–</w:t>
      </w:r>
      <w:r w:rsidRPr="00DA0267">
        <w:rPr>
          <w:lang w:val="en-US"/>
        </w:rPr>
        <w:t>3030 and 1430</w:t>
      </w:r>
      <w:r>
        <w:rPr>
          <w:lang w:val="en-US"/>
        </w:rPr>
        <w:t>–</w:t>
      </w:r>
      <w:r w:rsidRPr="00DA0267">
        <w:rPr>
          <w:lang w:val="en-US"/>
        </w:rPr>
        <w:t>1390</w:t>
      </w:r>
      <w:r>
        <w:rPr>
          <w:lang w:val="en-US"/>
        </w:rPr>
        <w:t>.</w:t>
      </w:r>
    </w:p>
    <w:p w:rsidR="00A25BA9" w:rsidRPr="00DA0267" w:rsidRDefault="00A25BA9" w:rsidP="0051575F">
      <w:pPr>
        <w:pStyle w:val="MediumGrid21"/>
        <w:rPr>
          <w:lang w:val="en-US"/>
        </w:rPr>
      </w:pPr>
      <w:proofErr w:type="spellStart"/>
      <w:r w:rsidRPr="00DA0267">
        <w:rPr>
          <w:vertAlign w:val="superscript"/>
          <w:lang w:val="en-US"/>
        </w:rPr>
        <w:t>c</w:t>
      </w:r>
      <w:r w:rsidRPr="00DA0267">
        <w:rPr>
          <w:lang w:val="en-US"/>
        </w:rPr>
        <w:t>nitro</w:t>
      </w:r>
      <w:proofErr w:type="spellEnd"/>
      <w:r w:rsidRPr="00DA0267">
        <w:rPr>
          <w:lang w:val="en-US"/>
        </w:rPr>
        <w:t xml:space="preserve"> C-NO</w:t>
      </w:r>
      <w:r w:rsidRPr="00DA0267">
        <w:rPr>
          <w:vertAlign w:val="subscript"/>
          <w:lang w:val="en-US"/>
        </w:rPr>
        <w:t>2</w:t>
      </w:r>
      <w:r w:rsidRPr="00DA0267">
        <w:rPr>
          <w:lang w:val="en-US"/>
        </w:rPr>
        <w:t xml:space="preserve"> aromatic bands at 1380</w:t>
      </w:r>
      <w:r>
        <w:rPr>
          <w:lang w:val="en-US"/>
        </w:rPr>
        <w:t>–</w:t>
      </w:r>
      <w:r w:rsidRPr="00DA0267">
        <w:rPr>
          <w:lang w:val="en-US"/>
        </w:rPr>
        <w:t>1320 and 865</w:t>
      </w:r>
      <w:r>
        <w:rPr>
          <w:lang w:val="en-US"/>
        </w:rPr>
        <w:t>–</w:t>
      </w:r>
      <w:r w:rsidRPr="00DA0267">
        <w:rPr>
          <w:lang w:val="en-US"/>
        </w:rPr>
        <w:t>835</w:t>
      </w:r>
      <w:r>
        <w:rPr>
          <w:lang w:val="en-US"/>
        </w:rPr>
        <w:t>.</w:t>
      </w:r>
    </w:p>
    <w:p w:rsidR="00A25BA9" w:rsidRPr="00DA0267" w:rsidRDefault="00A25BA9" w:rsidP="0051575F">
      <w:pPr>
        <w:pStyle w:val="MediumGrid21"/>
        <w:rPr>
          <w:lang w:val="en-US"/>
        </w:rPr>
      </w:pPr>
      <w:proofErr w:type="spellStart"/>
      <w:r w:rsidRPr="00DA0267">
        <w:rPr>
          <w:vertAlign w:val="superscript"/>
          <w:lang w:val="en-US"/>
        </w:rPr>
        <w:t>d</w:t>
      </w:r>
      <w:r w:rsidRPr="00DA0267">
        <w:rPr>
          <w:lang w:val="en-US"/>
        </w:rPr>
        <w:t>primary</w:t>
      </w:r>
      <w:proofErr w:type="spellEnd"/>
      <w:r w:rsidRPr="00DA0267">
        <w:rPr>
          <w:lang w:val="en-US"/>
        </w:rPr>
        <w:t xml:space="preserve"> aliphatic alcohols bands at 1085</w:t>
      </w:r>
      <w:r>
        <w:rPr>
          <w:lang w:val="en-US"/>
        </w:rPr>
        <w:t>–</w:t>
      </w:r>
      <w:r w:rsidRPr="00DA0267">
        <w:rPr>
          <w:lang w:val="en-US"/>
        </w:rPr>
        <w:t>1030 and 700</w:t>
      </w:r>
      <w:r>
        <w:rPr>
          <w:lang w:val="en-US"/>
        </w:rPr>
        <w:t>–</w:t>
      </w:r>
      <w:r w:rsidRPr="00DA0267">
        <w:rPr>
          <w:lang w:val="en-US"/>
        </w:rPr>
        <w:t>600</w:t>
      </w:r>
      <w:r>
        <w:rPr>
          <w:lang w:val="en-US"/>
        </w:rPr>
        <w:t>.</w:t>
      </w:r>
    </w:p>
    <w:p w:rsidR="00A25BA9" w:rsidRPr="00DA0267" w:rsidRDefault="00A25BA9" w:rsidP="0051575F">
      <w:pPr>
        <w:pStyle w:val="MediumGrid21"/>
        <w:rPr>
          <w:lang w:val="en-US"/>
        </w:rPr>
      </w:pPr>
      <w:proofErr w:type="spellStart"/>
      <w:r w:rsidRPr="00DA0267">
        <w:rPr>
          <w:vertAlign w:val="superscript"/>
          <w:lang w:val="en-US"/>
        </w:rPr>
        <w:t>e</w:t>
      </w:r>
      <w:r w:rsidRPr="00DA0267">
        <w:rPr>
          <w:lang w:val="en-US"/>
        </w:rPr>
        <w:t>peroxide</w:t>
      </w:r>
      <w:proofErr w:type="spellEnd"/>
      <w:r w:rsidRPr="00DA0267">
        <w:rPr>
          <w:lang w:val="en-US"/>
        </w:rPr>
        <w:t xml:space="preserve"> bands at 1150</w:t>
      </w:r>
      <w:r>
        <w:rPr>
          <w:lang w:val="en-US"/>
        </w:rPr>
        <w:t>–</w:t>
      </w:r>
      <w:r w:rsidRPr="00DA0267">
        <w:rPr>
          <w:lang w:val="en-US"/>
        </w:rPr>
        <w:t>1030 and 900</w:t>
      </w:r>
      <w:r>
        <w:rPr>
          <w:lang w:val="en-US"/>
        </w:rPr>
        <w:t>–</w:t>
      </w:r>
      <w:r w:rsidRPr="00DA0267">
        <w:rPr>
          <w:lang w:val="en-US"/>
        </w:rPr>
        <w:t>830</w:t>
      </w:r>
      <w:r>
        <w:rPr>
          <w:lang w:val="en-US"/>
        </w:rPr>
        <w:t>.</w:t>
      </w:r>
    </w:p>
    <w:p w:rsidR="009610BF" w:rsidRPr="005E3B74" w:rsidRDefault="009610BF" w:rsidP="0051575F">
      <w:pPr>
        <w:pStyle w:val="MediumGrid21"/>
        <w:ind w:left="0" w:firstLine="720"/>
        <w:rPr>
          <w:lang w:val="en-US"/>
        </w:rPr>
      </w:pPr>
    </w:p>
    <w:p w:rsidR="004004C4" w:rsidRPr="005E3B74" w:rsidRDefault="00EA481D" w:rsidP="0051575F">
      <w:pPr>
        <w:pStyle w:val="MediumGrid21"/>
        <w:ind w:left="0" w:firstLine="720"/>
        <w:rPr>
          <w:b/>
          <w:lang w:val="en-US"/>
        </w:rPr>
      </w:pPr>
      <w:r w:rsidRPr="005E3B74">
        <w:rPr>
          <w:lang w:val="en-US"/>
        </w:rPr>
        <w:t>The o</w:t>
      </w:r>
      <w:r w:rsidR="004004C4" w:rsidRPr="005E3B74">
        <w:rPr>
          <w:lang w:val="en-US"/>
        </w:rPr>
        <w:t>xygenated carboxylic acid</w:t>
      </w:r>
      <w:r w:rsidR="00561ED3" w:rsidRPr="005E3B74">
        <w:rPr>
          <w:lang w:val="en-US"/>
        </w:rPr>
        <w:t xml:space="preserve"> and </w:t>
      </w:r>
      <w:r w:rsidR="004004C4" w:rsidRPr="005E3B74">
        <w:rPr>
          <w:lang w:val="en-US"/>
        </w:rPr>
        <w:t>alcoholic and p</w:t>
      </w:r>
      <w:r w:rsidR="000A3718" w:rsidRPr="005E3B74">
        <w:rPr>
          <w:lang w:val="en-US"/>
        </w:rPr>
        <w:t>henolic hydroxyls</w:t>
      </w:r>
      <w:r w:rsidRPr="005E3B74">
        <w:rPr>
          <w:lang w:val="en-US"/>
        </w:rPr>
        <w:t xml:space="preserve"> </w:t>
      </w:r>
      <w:r w:rsidR="00C64834" w:rsidRPr="005E3B74">
        <w:rPr>
          <w:lang w:val="en-US"/>
        </w:rPr>
        <w:t xml:space="preserve">species </w:t>
      </w:r>
      <w:r w:rsidR="00495CBE" w:rsidRPr="005E3B74">
        <w:rPr>
          <w:lang w:val="en-US"/>
        </w:rPr>
        <w:t xml:space="preserve">feature </w:t>
      </w:r>
      <w:r w:rsidR="004004C4" w:rsidRPr="005E3B74">
        <w:rPr>
          <w:lang w:val="en-US"/>
        </w:rPr>
        <w:t>active electron sit</w:t>
      </w:r>
      <w:r w:rsidR="000A3718" w:rsidRPr="005E3B74">
        <w:rPr>
          <w:lang w:val="en-US"/>
        </w:rPr>
        <w:t>es in the</w:t>
      </w:r>
      <w:r w:rsidR="00C92165" w:rsidRPr="005E3B74">
        <w:rPr>
          <w:lang w:val="en-US"/>
        </w:rPr>
        <w:t xml:space="preserve">ir primary structures. </w:t>
      </w:r>
      <w:proofErr w:type="spellStart"/>
      <w:r w:rsidR="00495CBE" w:rsidRPr="005E3B74">
        <w:rPr>
          <w:lang w:val="en-US"/>
        </w:rPr>
        <w:t>C</w:t>
      </w:r>
      <w:r w:rsidR="000F752F" w:rsidRPr="005E3B74">
        <w:rPr>
          <w:lang w:val="en-US"/>
        </w:rPr>
        <w:t>omplexation</w:t>
      </w:r>
      <w:proofErr w:type="spellEnd"/>
      <w:r w:rsidR="00495CBE" w:rsidRPr="005E3B74">
        <w:rPr>
          <w:lang w:val="en-US"/>
        </w:rPr>
        <w:t xml:space="preserve"> reactions</w:t>
      </w:r>
      <w:r w:rsidR="005A76F2" w:rsidRPr="005E3B74">
        <w:rPr>
          <w:lang w:val="en-US"/>
        </w:rPr>
        <w:t xml:space="preserve">, </w:t>
      </w:r>
      <w:r w:rsidR="004004C4" w:rsidRPr="005E3B74">
        <w:rPr>
          <w:lang w:val="en-US"/>
        </w:rPr>
        <w:t>governed by electronic exchange</w:t>
      </w:r>
      <w:r w:rsidR="005A76F2" w:rsidRPr="005E3B74">
        <w:rPr>
          <w:lang w:val="en-US"/>
        </w:rPr>
        <w:t xml:space="preserve"> and </w:t>
      </w:r>
      <w:r w:rsidR="009A38D4" w:rsidRPr="005E3B74">
        <w:rPr>
          <w:lang w:val="en-US"/>
        </w:rPr>
        <w:t>re-arrangement</w:t>
      </w:r>
      <w:r w:rsidR="00FC20AA" w:rsidRPr="005E3B74">
        <w:rPr>
          <w:lang w:val="en-US"/>
        </w:rPr>
        <w:t xml:space="preserve">, and </w:t>
      </w:r>
      <w:r w:rsidR="005A76F2" w:rsidRPr="005E3B74">
        <w:rPr>
          <w:lang w:val="en-US"/>
        </w:rPr>
        <w:t xml:space="preserve">that </w:t>
      </w:r>
      <w:r w:rsidR="00731DA2" w:rsidRPr="005E3B74">
        <w:rPr>
          <w:lang w:val="en-US"/>
        </w:rPr>
        <w:t xml:space="preserve">could produce </w:t>
      </w:r>
      <w:r w:rsidR="00FC20AA" w:rsidRPr="005E3B74">
        <w:rPr>
          <w:lang w:val="en-US"/>
        </w:rPr>
        <w:t>reaction products</w:t>
      </w:r>
      <w:r w:rsidR="005A76F2" w:rsidRPr="005E3B74">
        <w:rPr>
          <w:lang w:val="en-US"/>
        </w:rPr>
        <w:t>,</w:t>
      </w:r>
      <w:r w:rsidR="00FC20AA" w:rsidRPr="005E3B74">
        <w:rPr>
          <w:lang w:val="en-US"/>
        </w:rPr>
        <w:t xml:space="preserve"> </w:t>
      </w:r>
      <w:r w:rsidR="009A38D4" w:rsidRPr="005E3B74">
        <w:rPr>
          <w:lang w:val="en-US"/>
        </w:rPr>
        <w:t>m</w:t>
      </w:r>
      <w:r w:rsidR="004004C4" w:rsidRPr="005E3B74">
        <w:rPr>
          <w:lang w:val="en-US"/>
        </w:rPr>
        <w:t xml:space="preserve">ight </w:t>
      </w:r>
      <w:r w:rsidR="000A3718" w:rsidRPr="005E3B74">
        <w:rPr>
          <w:lang w:val="en-US"/>
        </w:rPr>
        <w:t xml:space="preserve">therefore </w:t>
      </w:r>
      <w:r w:rsidR="004004C4" w:rsidRPr="005E3B74">
        <w:rPr>
          <w:lang w:val="en-US"/>
        </w:rPr>
        <w:t>dominate the peat</w:t>
      </w:r>
      <w:r w:rsidR="00EA2DD7" w:rsidRPr="005E3B74">
        <w:rPr>
          <w:lang w:val="en-US"/>
        </w:rPr>
        <w:t>–</w:t>
      </w:r>
      <w:r w:rsidRPr="005E3B74">
        <w:rPr>
          <w:lang w:val="en-US"/>
        </w:rPr>
        <w:t>metal binding chemistry</w:t>
      </w:r>
      <w:r w:rsidR="005A76F2" w:rsidRPr="005E3B74">
        <w:rPr>
          <w:lang w:val="en-US"/>
        </w:rPr>
        <w:t>.  C</w:t>
      </w:r>
      <w:r w:rsidR="004004C4" w:rsidRPr="005E3B74">
        <w:rPr>
          <w:lang w:val="en-US"/>
        </w:rPr>
        <w:t xml:space="preserve">omplex formations which are usually colloidal in nature may account for lower effective metal removal </w:t>
      </w:r>
      <w:r w:rsidR="000A3718" w:rsidRPr="005E3B74">
        <w:rPr>
          <w:lang w:val="en-US"/>
        </w:rPr>
        <w:t xml:space="preserve">across an adsorption column </w:t>
      </w:r>
      <w:r w:rsidR="004004C4" w:rsidRPr="005E3B74">
        <w:rPr>
          <w:lang w:val="en-US"/>
        </w:rPr>
        <w:t xml:space="preserve">as the </w:t>
      </w:r>
      <w:r w:rsidR="004004C4" w:rsidRPr="005E3B74">
        <w:rPr>
          <w:lang w:val="en-US"/>
        </w:rPr>
        <w:lastRenderedPageBreak/>
        <w:t xml:space="preserve">adsorption layer is </w:t>
      </w:r>
      <w:r w:rsidR="000A3718" w:rsidRPr="005E3B74">
        <w:rPr>
          <w:lang w:val="en-US"/>
        </w:rPr>
        <w:t xml:space="preserve">known to be </w:t>
      </w:r>
      <w:r w:rsidR="004004C4" w:rsidRPr="005E3B74">
        <w:rPr>
          <w:lang w:val="en-US"/>
        </w:rPr>
        <w:t xml:space="preserve">restricted to </w:t>
      </w:r>
      <w:r w:rsidRPr="005E3B74">
        <w:rPr>
          <w:lang w:val="en-US"/>
        </w:rPr>
        <w:t xml:space="preserve">a </w:t>
      </w:r>
      <w:r w:rsidR="004004C4" w:rsidRPr="005E3B74">
        <w:rPr>
          <w:lang w:val="en-US"/>
        </w:rPr>
        <w:t xml:space="preserve">few </w:t>
      </w:r>
      <w:r w:rsidR="00EA2DD7" w:rsidRPr="005E3B74">
        <w:rPr>
          <w:lang w:val="en-US"/>
        </w:rPr>
        <w:t>centimeter</w:t>
      </w:r>
      <w:r w:rsidR="004004C4" w:rsidRPr="005E3B74">
        <w:rPr>
          <w:lang w:val="en-US"/>
        </w:rPr>
        <w:t xml:space="preserve"> on the surface of the peat</w:t>
      </w:r>
      <w:r w:rsidR="000A3718" w:rsidRPr="005E3B74">
        <w:rPr>
          <w:lang w:val="en-US"/>
        </w:rPr>
        <w:t xml:space="preserve"> bed (P</w:t>
      </w:r>
      <w:r w:rsidR="0097768A" w:rsidRPr="005E3B74">
        <w:rPr>
          <w:lang w:val="en-US"/>
        </w:rPr>
        <w:t>é</w:t>
      </w:r>
      <w:r w:rsidR="000A3718" w:rsidRPr="005E3B74">
        <w:rPr>
          <w:lang w:val="en-US"/>
        </w:rPr>
        <w:t xml:space="preserve">rez </w:t>
      </w:r>
      <w:r w:rsidR="000A3718" w:rsidRPr="005E3B74">
        <w:rPr>
          <w:i/>
          <w:lang w:val="en-US"/>
        </w:rPr>
        <w:t>et al</w:t>
      </w:r>
      <w:r w:rsidR="000A3718" w:rsidRPr="005E3B74">
        <w:rPr>
          <w:lang w:val="en-US"/>
        </w:rPr>
        <w:t>. 200</w:t>
      </w:r>
      <w:r w:rsidR="00C87674" w:rsidRPr="005E3B74">
        <w:rPr>
          <w:lang w:val="en-US"/>
        </w:rPr>
        <w:t>5</w:t>
      </w:r>
      <w:r w:rsidR="000A3718" w:rsidRPr="005E3B74">
        <w:rPr>
          <w:lang w:val="en-US"/>
        </w:rPr>
        <w:t>)</w:t>
      </w:r>
      <w:r w:rsidR="004004C4" w:rsidRPr="005E3B74">
        <w:rPr>
          <w:lang w:val="en-US"/>
        </w:rPr>
        <w:t>.</w:t>
      </w:r>
    </w:p>
    <w:p w:rsidR="00C92165" w:rsidRPr="005E3B74" w:rsidRDefault="00C92165" w:rsidP="0051575F">
      <w:pPr>
        <w:pStyle w:val="MediumGrid21"/>
        <w:rPr>
          <w:b/>
          <w:lang w:val="en-US"/>
        </w:rPr>
      </w:pPr>
    </w:p>
    <w:p w:rsidR="00605C8A" w:rsidRDefault="00605C8A" w:rsidP="0051575F">
      <w:pPr>
        <w:pStyle w:val="MediumGrid21"/>
        <w:rPr>
          <w:b/>
          <w:lang w:val="en-US"/>
        </w:rPr>
      </w:pPr>
      <w:r w:rsidRPr="005E3B74">
        <w:rPr>
          <w:b/>
          <w:lang w:val="en-US"/>
        </w:rPr>
        <w:t xml:space="preserve">Vertical </w:t>
      </w:r>
      <w:r w:rsidR="00DA0267" w:rsidRPr="005E3B74">
        <w:rPr>
          <w:b/>
          <w:lang w:val="en-US"/>
        </w:rPr>
        <w:t>fixed-</w:t>
      </w:r>
      <w:r w:rsidRPr="005E3B74">
        <w:rPr>
          <w:b/>
          <w:lang w:val="en-US"/>
        </w:rPr>
        <w:t>bed column</w:t>
      </w:r>
      <w:r w:rsidR="00076A38" w:rsidRPr="005E3B74">
        <w:rPr>
          <w:b/>
          <w:lang w:val="en-US"/>
        </w:rPr>
        <w:t xml:space="preserve"> </w:t>
      </w:r>
      <w:r w:rsidR="00383D49" w:rsidRPr="005E3B74">
        <w:rPr>
          <w:b/>
          <w:lang w:val="en-US"/>
        </w:rPr>
        <w:t xml:space="preserve">test </w:t>
      </w:r>
      <w:r w:rsidR="00076A38" w:rsidRPr="005E3B74">
        <w:rPr>
          <w:b/>
          <w:lang w:val="en-US"/>
        </w:rPr>
        <w:t xml:space="preserve">with </w:t>
      </w:r>
      <w:proofErr w:type="spellStart"/>
      <w:r w:rsidR="00076A38" w:rsidRPr="005E3B74">
        <w:rPr>
          <w:b/>
          <w:lang w:val="en-US"/>
        </w:rPr>
        <w:t>saprist</w:t>
      </w:r>
      <w:proofErr w:type="spellEnd"/>
      <w:r w:rsidR="00076A38" w:rsidRPr="005E3B74">
        <w:rPr>
          <w:b/>
          <w:lang w:val="en-US"/>
        </w:rPr>
        <w:t xml:space="preserve"> peat</w:t>
      </w:r>
    </w:p>
    <w:p w:rsidR="00417CA3" w:rsidRPr="005E3B74" w:rsidRDefault="00417CA3" w:rsidP="0051575F">
      <w:pPr>
        <w:pStyle w:val="MediumGrid21"/>
        <w:rPr>
          <w:b/>
          <w:lang w:val="en-US"/>
        </w:rPr>
      </w:pPr>
    </w:p>
    <w:p w:rsidR="00691934" w:rsidRPr="005E3B74" w:rsidRDefault="004715DF" w:rsidP="0051575F">
      <w:pPr>
        <w:pStyle w:val="MediumGrid21"/>
        <w:ind w:left="0" w:firstLine="720"/>
        <w:rPr>
          <w:lang w:val="en-US"/>
        </w:rPr>
      </w:pPr>
      <w:r w:rsidRPr="005E3B74">
        <w:rPr>
          <w:lang w:val="en-US"/>
        </w:rPr>
        <w:t xml:space="preserve">Breakthrough </w:t>
      </w:r>
      <w:r w:rsidR="00076A38" w:rsidRPr="005E3B74">
        <w:rPr>
          <w:lang w:val="en-US"/>
        </w:rPr>
        <w:t xml:space="preserve">curves </w:t>
      </w:r>
      <w:r w:rsidRPr="005E3B74">
        <w:rPr>
          <w:lang w:val="en-US"/>
        </w:rPr>
        <w:t xml:space="preserve">for </w:t>
      </w:r>
      <w:r w:rsidR="00383D49" w:rsidRPr="005E3B74">
        <w:rPr>
          <w:lang w:val="en-US"/>
        </w:rPr>
        <w:t xml:space="preserve">pH 5.5 and </w:t>
      </w:r>
      <w:r w:rsidR="00076A38" w:rsidRPr="005E3B74">
        <w:rPr>
          <w:lang w:val="en-US"/>
        </w:rPr>
        <w:t>100 mg/</w:t>
      </w:r>
      <w:r w:rsidR="00EA2DD7" w:rsidRPr="005E3B74">
        <w:rPr>
          <w:lang w:val="en-US"/>
        </w:rPr>
        <w:t xml:space="preserve">l </w:t>
      </w:r>
      <w:r w:rsidR="00383D49" w:rsidRPr="005E3B74">
        <w:rPr>
          <w:lang w:val="en-US"/>
        </w:rPr>
        <w:t xml:space="preserve">concentrations of </w:t>
      </w:r>
      <w:r w:rsidR="00527E45" w:rsidRPr="005E3B74">
        <w:rPr>
          <w:rFonts w:eastAsia="Calibri"/>
          <w:lang w:val="en-US"/>
        </w:rPr>
        <w:t>Ni</w:t>
      </w:r>
      <w:r w:rsidR="00527E45" w:rsidRPr="005E3B74">
        <w:rPr>
          <w:rFonts w:eastAsia="Calibri"/>
          <w:vertAlign w:val="superscript"/>
          <w:lang w:val="en-US"/>
        </w:rPr>
        <w:t>2+</w:t>
      </w:r>
      <w:r w:rsidR="00527E45" w:rsidRPr="005E3B74">
        <w:rPr>
          <w:rFonts w:eastAsia="Calibri"/>
          <w:lang w:val="en-US"/>
        </w:rPr>
        <w:t xml:space="preserve"> and Co</w:t>
      </w:r>
      <w:r w:rsidR="00527E45" w:rsidRPr="005E3B74">
        <w:rPr>
          <w:rFonts w:eastAsia="Calibri"/>
          <w:vertAlign w:val="superscript"/>
          <w:lang w:val="en-US"/>
        </w:rPr>
        <w:t>2+</w:t>
      </w:r>
      <w:r w:rsidRPr="005E3B74">
        <w:rPr>
          <w:lang w:val="en-US"/>
        </w:rPr>
        <w:t>with con</w:t>
      </w:r>
      <w:r w:rsidR="00383D49" w:rsidRPr="005E3B74">
        <w:rPr>
          <w:lang w:val="en-US"/>
        </w:rPr>
        <w:t xml:space="preserve">stant </w:t>
      </w:r>
      <w:proofErr w:type="spellStart"/>
      <w:r w:rsidRPr="005E3B74">
        <w:rPr>
          <w:lang w:val="en-US"/>
        </w:rPr>
        <w:t>down</w:t>
      </w:r>
      <w:r w:rsidR="00383D49" w:rsidRPr="005E3B74">
        <w:rPr>
          <w:lang w:val="en-US"/>
        </w:rPr>
        <w:t>f</w:t>
      </w:r>
      <w:r w:rsidRPr="005E3B74">
        <w:rPr>
          <w:lang w:val="en-US"/>
        </w:rPr>
        <w:t>low</w:t>
      </w:r>
      <w:proofErr w:type="spellEnd"/>
      <w:r w:rsidRPr="005E3B74">
        <w:rPr>
          <w:lang w:val="en-US"/>
        </w:rPr>
        <w:t xml:space="preserve"> </w:t>
      </w:r>
      <w:r w:rsidR="00076A38" w:rsidRPr="005E3B74">
        <w:rPr>
          <w:lang w:val="en-US"/>
        </w:rPr>
        <w:t xml:space="preserve">rates </w:t>
      </w:r>
      <w:r w:rsidRPr="005E3B74">
        <w:rPr>
          <w:lang w:val="en-US"/>
        </w:rPr>
        <w:t xml:space="preserve">of 1.0 and 2.0 </w:t>
      </w:r>
      <w:r w:rsidR="00EA2DD7" w:rsidRPr="005E3B74">
        <w:rPr>
          <w:lang w:val="en-US"/>
        </w:rPr>
        <w:t>l</w:t>
      </w:r>
      <w:r w:rsidRPr="005E3B74">
        <w:rPr>
          <w:lang w:val="en-US"/>
        </w:rPr>
        <w:t xml:space="preserve">/h </w:t>
      </w:r>
      <w:r w:rsidR="00076A38" w:rsidRPr="005E3B74">
        <w:rPr>
          <w:lang w:val="en-US"/>
        </w:rPr>
        <w:t xml:space="preserve">are </w:t>
      </w:r>
      <w:r w:rsidR="002643E1" w:rsidRPr="005E3B74">
        <w:rPr>
          <w:lang w:val="en-US"/>
        </w:rPr>
        <w:t>shown in Figures</w:t>
      </w:r>
      <w:r w:rsidR="00C46724" w:rsidRPr="005E3B74">
        <w:rPr>
          <w:lang w:val="en-US"/>
        </w:rPr>
        <w:t xml:space="preserve"> </w:t>
      </w:r>
      <w:r w:rsidR="00A97C60" w:rsidRPr="005E3B74">
        <w:rPr>
          <w:lang w:val="en-US"/>
        </w:rPr>
        <w:t>6</w:t>
      </w:r>
      <w:r w:rsidR="00EA2DD7" w:rsidRPr="005E3B74">
        <w:rPr>
          <w:lang w:val="en-US"/>
        </w:rPr>
        <w:t>(</w:t>
      </w:r>
      <w:r w:rsidR="002C2628" w:rsidRPr="005E3B74">
        <w:rPr>
          <w:lang w:val="en-US"/>
        </w:rPr>
        <w:t>a</w:t>
      </w:r>
      <w:r w:rsidR="00EA2DD7" w:rsidRPr="005E3B74">
        <w:rPr>
          <w:lang w:val="en-US"/>
        </w:rPr>
        <w:t>–</w:t>
      </w:r>
      <w:r w:rsidR="007E056C" w:rsidRPr="005E3B74">
        <w:rPr>
          <w:lang w:val="en-US"/>
        </w:rPr>
        <w:t>d</w:t>
      </w:r>
      <w:r w:rsidR="00EA2DD7" w:rsidRPr="005E3B74">
        <w:rPr>
          <w:lang w:val="en-US"/>
        </w:rPr>
        <w:t>)</w:t>
      </w:r>
      <w:r w:rsidR="00AC0E48" w:rsidRPr="005E3B74">
        <w:rPr>
          <w:lang w:val="en-US"/>
        </w:rPr>
        <w:t xml:space="preserve"> and </w:t>
      </w:r>
      <w:r w:rsidR="00E66783" w:rsidRPr="005E3B74">
        <w:rPr>
          <w:lang w:val="en-US"/>
        </w:rPr>
        <w:t>the total effluent volumes (</w:t>
      </w:r>
      <w:r w:rsidR="00844535" w:rsidRPr="005E3B74">
        <w:rPr>
          <w:lang w:val="en-US"/>
        </w:rPr>
        <w:t>BV</w:t>
      </w:r>
      <w:r w:rsidR="00E66783" w:rsidRPr="005E3B74">
        <w:rPr>
          <w:lang w:val="en-US"/>
        </w:rPr>
        <w:t xml:space="preserve">s) </w:t>
      </w:r>
      <w:r w:rsidR="00AC0E48" w:rsidRPr="005E3B74">
        <w:rPr>
          <w:lang w:val="en-US"/>
        </w:rPr>
        <w:t xml:space="preserve">and </w:t>
      </w:r>
      <w:r w:rsidR="00844535" w:rsidRPr="005E3B74">
        <w:rPr>
          <w:lang w:val="en-US"/>
        </w:rPr>
        <w:t>BT</w:t>
      </w:r>
      <w:r w:rsidR="00AC0E48" w:rsidRPr="005E3B74">
        <w:rPr>
          <w:lang w:val="en-US"/>
        </w:rPr>
        <w:t>s at breakth</w:t>
      </w:r>
      <w:r w:rsidR="00691934" w:rsidRPr="005E3B74">
        <w:rPr>
          <w:lang w:val="en-US"/>
        </w:rPr>
        <w:t>r</w:t>
      </w:r>
      <w:r w:rsidR="00AC0E48" w:rsidRPr="005E3B74">
        <w:rPr>
          <w:lang w:val="en-US"/>
        </w:rPr>
        <w:t xml:space="preserve">ough are given in Table </w:t>
      </w:r>
      <w:r w:rsidR="006E2307" w:rsidRPr="005E3B74">
        <w:rPr>
          <w:lang w:val="en-US"/>
        </w:rPr>
        <w:t>5</w:t>
      </w:r>
      <w:r w:rsidR="00AC0E48" w:rsidRPr="005E3B74">
        <w:rPr>
          <w:lang w:val="en-US"/>
        </w:rPr>
        <w:t>.</w:t>
      </w:r>
      <w:r w:rsidR="006E2307" w:rsidRPr="005E3B74">
        <w:rPr>
          <w:lang w:val="en-US"/>
        </w:rPr>
        <w:t xml:space="preserve"> </w:t>
      </w:r>
      <w:r w:rsidR="00EA2DD7" w:rsidRPr="005E3B74">
        <w:rPr>
          <w:lang w:val="en-US"/>
        </w:rPr>
        <w:t xml:space="preserve">A </w:t>
      </w:r>
      <w:r w:rsidR="00691934" w:rsidRPr="005E3B74">
        <w:rPr>
          <w:lang w:val="en-US"/>
        </w:rPr>
        <w:t xml:space="preserve">pH </w:t>
      </w:r>
      <w:r w:rsidR="00EA2DD7" w:rsidRPr="005E3B74">
        <w:rPr>
          <w:lang w:val="en-US"/>
        </w:rPr>
        <w:t xml:space="preserve">of </w:t>
      </w:r>
      <w:r w:rsidR="00691934" w:rsidRPr="005E3B74">
        <w:rPr>
          <w:lang w:val="en-US"/>
        </w:rPr>
        <w:t xml:space="preserve">5.5 was chosen for the </w:t>
      </w:r>
      <w:r w:rsidR="00527E45" w:rsidRPr="005E3B74">
        <w:rPr>
          <w:rFonts w:eastAsia="Calibri"/>
          <w:lang w:val="en-US"/>
        </w:rPr>
        <w:t>Ni</w:t>
      </w:r>
      <w:r w:rsidR="00527E45" w:rsidRPr="005E3B74">
        <w:rPr>
          <w:rFonts w:eastAsia="Calibri"/>
          <w:vertAlign w:val="superscript"/>
          <w:lang w:val="en-US"/>
        </w:rPr>
        <w:t>2+</w:t>
      </w:r>
      <w:r w:rsidR="00527E45" w:rsidRPr="005E3B74">
        <w:rPr>
          <w:rFonts w:eastAsia="Calibri"/>
          <w:lang w:val="en-US"/>
        </w:rPr>
        <w:t xml:space="preserve"> and Co</w:t>
      </w:r>
      <w:r w:rsidR="00527E45" w:rsidRPr="005E3B74">
        <w:rPr>
          <w:rFonts w:eastAsia="Calibri"/>
          <w:vertAlign w:val="superscript"/>
          <w:lang w:val="en-US"/>
        </w:rPr>
        <w:t>2+</w:t>
      </w:r>
      <w:r w:rsidR="00EA2DD7" w:rsidRPr="005E3B74">
        <w:rPr>
          <w:rFonts w:eastAsia="Calibri"/>
          <w:lang w:val="en-US"/>
        </w:rPr>
        <w:t xml:space="preserve"> </w:t>
      </w:r>
      <w:r w:rsidR="00691934" w:rsidRPr="005E3B74">
        <w:rPr>
          <w:lang w:val="en-US"/>
        </w:rPr>
        <w:t xml:space="preserve">solutions because at </w:t>
      </w:r>
      <w:r w:rsidR="000142FB" w:rsidRPr="005E3B74">
        <w:rPr>
          <w:lang w:val="en-US"/>
        </w:rPr>
        <w:t>100 mg/</w:t>
      </w:r>
      <w:r w:rsidR="00EA2DD7" w:rsidRPr="005E3B74">
        <w:rPr>
          <w:lang w:val="en-US"/>
        </w:rPr>
        <w:t xml:space="preserve">l </w:t>
      </w:r>
      <w:r w:rsidR="00691934" w:rsidRPr="005E3B74">
        <w:rPr>
          <w:lang w:val="en-US"/>
        </w:rPr>
        <w:t xml:space="preserve">the </w:t>
      </w:r>
      <w:r w:rsidR="00CF3614" w:rsidRPr="005E3B74">
        <w:rPr>
          <w:lang w:val="en-US"/>
        </w:rPr>
        <w:t xml:space="preserve">natural </w:t>
      </w:r>
      <w:r w:rsidR="00691934" w:rsidRPr="005E3B74">
        <w:rPr>
          <w:lang w:val="en-US"/>
        </w:rPr>
        <w:t>pH</w:t>
      </w:r>
      <w:r w:rsidR="000142FB" w:rsidRPr="005E3B74">
        <w:rPr>
          <w:lang w:val="en-US"/>
        </w:rPr>
        <w:t>s</w:t>
      </w:r>
      <w:r w:rsidR="00691934" w:rsidRPr="005E3B74">
        <w:rPr>
          <w:lang w:val="en-US"/>
        </w:rPr>
        <w:t xml:space="preserve"> w</w:t>
      </w:r>
      <w:r w:rsidR="000142FB" w:rsidRPr="005E3B74">
        <w:rPr>
          <w:lang w:val="en-US"/>
        </w:rPr>
        <w:t>ere</w:t>
      </w:r>
      <w:r w:rsidR="00691934" w:rsidRPr="005E3B74">
        <w:rPr>
          <w:lang w:val="en-US"/>
        </w:rPr>
        <w:t xml:space="preserve"> </w:t>
      </w:r>
      <w:r w:rsidR="00EA2DD7" w:rsidRPr="005E3B74">
        <w:rPr>
          <w:lang w:val="en-US"/>
        </w:rPr>
        <w:t xml:space="preserve">approximately </w:t>
      </w:r>
      <w:r w:rsidR="00691934" w:rsidRPr="005E3B74">
        <w:rPr>
          <w:lang w:val="en-US"/>
        </w:rPr>
        <w:t xml:space="preserve">5.2 and </w:t>
      </w:r>
      <w:r w:rsidR="000142FB" w:rsidRPr="005E3B74">
        <w:rPr>
          <w:lang w:val="en-US"/>
        </w:rPr>
        <w:t xml:space="preserve">only </w:t>
      </w:r>
      <w:r w:rsidR="00691934" w:rsidRPr="005E3B74">
        <w:rPr>
          <w:lang w:val="en-US"/>
        </w:rPr>
        <w:t xml:space="preserve">slight adjustment was required to attain pH 5.5. In addition, preliminary batch </w:t>
      </w:r>
      <w:r w:rsidR="006E2307" w:rsidRPr="005E3B74">
        <w:rPr>
          <w:lang w:val="en-US"/>
        </w:rPr>
        <w:t>tests</w:t>
      </w:r>
      <w:r w:rsidR="00691934" w:rsidRPr="005E3B74">
        <w:rPr>
          <w:lang w:val="en-US"/>
        </w:rPr>
        <w:t xml:space="preserve"> with the same peat show</w:t>
      </w:r>
      <w:r w:rsidR="006E2307" w:rsidRPr="005E3B74">
        <w:rPr>
          <w:lang w:val="en-US"/>
        </w:rPr>
        <w:t>ed</w:t>
      </w:r>
      <w:r w:rsidR="00691934" w:rsidRPr="005E3B74">
        <w:rPr>
          <w:lang w:val="en-US"/>
        </w:rPr>
        <w:t xml:space="preserve"> that optimum removal of the two metals </w:t>
      </w:r>
      <w:r w:rsidR="006E2307" w:rsidRPr="005E3B74">
        <w:rPr>
          <w:lang w:val="en-US"/>
        </w:rPr>
        <w:t>was</w:t>
      </w:r>
      <w:r w:rsidR="00691934" w:rsidRPr="005E3B74">
        <w:rPr>
          <w:lang w:val="en-US"/>
        </w:rPr>
        <w:t xml:space="preserve"> obtain</w:t>
      </w:r>
      <w:r w:rsidR="006E2307" w:rsidRPr="005E3B74">
        <w:rPr>
          <w:lang w:val="en-US"/>
        </w:rPr>
        <w:t>ed</w:t>
      </w:r>
      <w:r w:rsidR="00691934" w:rsidRPr="005E3B74">
        <w:rPr>
          <w:lang w:val="en-US"/>
        </w:rPr>
        <w:t xml:space="preserve"> </w:t>
      </w:r>
      <w:r w:rsidR="006E2307" w:rsidRPr="005E3B74">
        <w:rPr>
          <w:lang w:val="en-US"/>
        </w:rPr>
        <w:t xml:space="preserve">in the </w:t>
      </w:r>
      <w:r w:rsidR="00691934" w:rsidRPr="005E3B74">
        <w:rPr>
          <w:lang w:val="en-US"/>
        </w:rPr>
        <w:t xml:space="preserve">pH </w:t>
      </w:r>
      <w:r w:rsidR="00EA2DD7" w:rsidRPr="005E3B74">
        <w:rPr>
          <w:lang w:val="en-US"/>
        </w:rPr>
        <w:t xml:space="preserve">range of </w:t>
      </w:r>
      <w:r w:rsidR="00691934" w:rsidRPr="005E3B74">
        <w:rPr>
          <w:lang w:val="en-US"/>
        </w:rPr>
        <w:t>5.0</w:t>
      </w:r>
      <w:r w:rsidR="00EA2DD7" w:rsidRPr="005E3B74">
        <w:rPr>
          <w:lang w:val="en-US"/>
        </w:rPr>
        <w:t>–</w:t>
      </w:r>
      <w:r w:rsidR="00691934" w:rsidRPr="005E3B74">
        <w:rPr>
          <w:lang w:val="en-US"/>
        </w:rPr>
        <w:t>6.5.</w:t>
      </w:r>
    </w:p>
    <w:p w:rsidR="00A25BA9" w:rsidRPr="00DA0267" w:rsidRDefault="00A25BA9" w:rsidP="00963DD6">
      <w:pPr>
        <w:spacing w:line="240" w:lineRule="auto"/>
        <w:jc w:val="center"/>
        <w:rPr>
          <w:rFonts w:ascii="Times New Roman" w:hAnsi="Times New Roman"/>
          <w:b/>
          <w:sz w:val="24"/>
          <w:szCs w:val="24"/>
          <w:lang w:val="en-US"/>
        </w:rPr>
      </w:pPr>
    </w:p>
    <w:p w:rsidR="00A25BA9" w:rsidRPr="00DA0267" w:rsidRDefault="00714974" w:rsidP="00963DD6">
      <w:pPr>
        <w:spacing w:line="240" w:lineRule="auto"/>
        <w:jc w:val="center"/>
        <w:rPr>
          <w:noProof/>
          <w:lang w:val="en-US" w:eastAsia="en-US"/>
        </w:rPr>
      </w:pPr>
      <w:r>
        <w:rPr>
          <w:noProof/>
          <w:lang w:val="en-US" w:eastAsia="en-US"/>
        </w:rPr>
        <w:drawing>
          <wp:inline distT="0" distB="0" distL="0" distR="0">
            <wp:extent cx="4473953" cy="2158002"/>
            <wp:effectExtent l="0" t="0" r="4067" b="6713"/>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5BA9" w:rsidRPr="00DA0267" w:rsidRDefault="00A25BA9" w:rsidP="0051575F">
      <w:pPr>
        <w:spacing w:line="240" w:lineRule="auto"/>
        <w:jc w:val="both"/>
        <w:rPr>
          <w:rFonts w:ascii="Times New Roman" w:hAnsi="Times New Roman"/>
          <w:noProof/>
          <w:sz w:val="24"/>
          <w:szCs w:val="24"/>
          <w:lang w:val="en-US" w:eastAsia="en-US"/>
        </w:rPr>
      </w:pPr>
      <w:r w:rsidRPr="00DA0267">
        <w:rPr>
          <w:rFonts w:ascii="Times New Roman" w:hAnsi="Times New Roman"/>
          <w:noProof/>
          <w:sz w:val="24"/>
          <w:szCs w:val="24"/>
          <w:lang w:val="en-US" w:eastAsia="en-US"/>
        </w:rPr>
        <w:t>Figure 6a</w:t>
      </w:r>
    </w:p>
    <w:p w:rsidR="00A25BA9" w:rsidRPr="00DA0267" w:rsidRDefault="00714974" w:rsidP="00963DD6">
      <w:pPr>
        <w:spacing w:line="240" w:lineRule="auto"/>
        <w:jc w:val="center"/>
        <w:rPr>
          <w:rFonts w:ascii="Times New Roman" w:hAnsi="Times New Roman"/>
          <w:b/>
          <w:sz w:val="24"/>
          <w:szCs w:val="24"/>
          <w:lang w:val="en-US"/>
        </w:rPr>
      </w:pPr>
      <w:r>
        <w:rPr>
          <w:noProof/>
          <w:lang w:val="en-US" w:eastAsia="en-US"/>
        </w:rPr>
        <w:drawing>
          <wp:inline distT="0" distB="0" distL="0" distR="0">
            <wp:extent cx="4473953" cy="2147961"/>
            <wp:effectExtent l="0" t="0" r="4067" b="3419"/>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5BA9" w:rsidRPr="00DA0267" w:rsidRDefault="00A25BA9" w:rsidP="0051575F">
      <w:pPr>
        <w:spacing w:line="240" w:lineRule="auto"/>
        <w:rPr>
          <w:rFonts w:ascii="Times New Roman" w:hAnsi="Times New Roman"/>
          <w:sz w:val="24"/>
          <w:szCs w:val="24"/>
          <w:lang w:val="en-US"/>
        </w:rPr>
      </w:pPr>
      <w:r w:rsidRPr="00DA0267">
        <w:rPr>
          <w:rFonts w:ascii="Times New Roman" w:hAnsi="Times New Roman"/>
          <w:sz w:val="24"/>
          <w:szCs w:val="24"/>
          <w:lang w:val="en-US"/>
        </w:rPr>
        <w:t>Figure 6b</w:t>
      </w:r>
    </w:p>
    <w:p w:rsidR="00A25BA9" w:rsidRDefault="00A25BA9" w:rsidP="0051575F">
      <w:pPr>
        <w:spacing w:line="240" w:lineRule="auto"/>
        <w:rPr>
          <w:rFonts w:ascii="Times New Roman" w:hAnsi="Times New Roman"/>
          <w:sz w:val="24"/>
          <w:szCs w:val="24"/>
          <w:lang w:val="en-US"/>
        </w:rPr>
      </w:pPr>
      <w:r w:rsidRPr="00144367">
        <w:rPr>
          <w:rFonts w:ascii="Times New Roman" w:hAnsi="Times New Roman"/>
          <w:b/>
          <w:sz w:val="24"/>
          <w:szCs w:val="24"/>
          <w:lang w:val="en-US"/>
        </w:rPr>
        <w:t>Figure 6.</w:t>
      </w:r>
      <w:r>
        <w:rPr>
          <w:rFonts w:ascii="Times New Roman" w:hAnsi="Times New Roman"/>
          <w:sz w:val="24"/>
          <w:szCs w:val="24"/>
          <w:lang w:val="en-US"/>
        </w:rPr>
        <w:t xml:space="preserve"> (</w:t>
      </w:r>
      <w:r w:rsidRPr="00DA0267">
        <w:rPr>
          <w:rFonts w:ascii="Times New Roman" w:hAnsi="Times New Roman"/>
          <w:sz w:val="24"/>
          <w:szCs w:val="24"/>
          <w:lang w:val="en-US"/>
        </w:rPr>
        <w:t>a and b</w:t>
      </w:r>
      <w:r>
        <w:rPr>
          <w:rFonts w:ascii="Times New Roman" w:hAnsi="Times New Roman"/>
          <w:sz w:val="24"/>
          <w:szCs w:val="24"/>
          <w:lang w:val="en-US"/>
        </w:rPr>
        <w:t>)</w:t>
      </w:r>
      <w:r w:rsidRPr="00DA0267">
        <w:rPr>
          <w:rFonts w:ascii="Times New Roman" w:hAnsi="Times New Roman"/>
          <w:sz w:val="24"/>
          <w:szCs w:val="24"/>
          <w:lang w:val="en-US"/>
        </w:rPr>
        <w:t xml:space="preserve"> Breakthrough curves for 100 mg/</w:t>
      </w:r>
      <w:r>
        <w:rPr>
          <w:rFonts w:ascii="Times New Roman" w:hAnsi="Times New Roman"/>
          <w:sz w:val="24"/>
          <w:szCs w:val="24"/>
          <w:lang w:val="en-US"/>
        </w:rPr>
        <w:t>l</w:t>
      </w:r>
      <w:r w:rsidRPr="00DA0267">
        <w:rPr>
          <w:rFonts w:ascii="Times New Roman" w:hAnsi="Times New Roman"/>
          <w:sz w:val="24"/>
          <w:szCs w:val="24"/>
          <w:lang w:val="en-US"/>
        </w:rPr>
        <w:t xml:space="preserve"> Ni</w:t>
      </w:r>
      <w:r w:rsidRPr="00DA0267">
        <w:rPr>
          <w:rFonts w:ascii="Times New Roman" w:hAnsi="Times New Roman"/>
          <w:sz w:val="24"/>
          <w:szCs w:val="24"/>
          <w:vertAlign w:val="superscript"/>
          <w:lang w:val="en-US"/>
        </w:rPr>
        <w:t>2+</w:t>
      </w:r>
      <w:r w:rsidRPr="00DA0267">
        <w:rPr>
          <w:rFonts w:ascii="Times New Roman" w:hAnsi="Times New Roman"/>
          <w:sz w:val="24"/>
          <w:szCs w:val="24"/>
          <w:lang w:val="en-US"/>
        </w:rPr>
        <w:t xml:space="preserve"> adsorptions at pH 5.5, </w:t>
      </w:r>
      <w:r>
        <w:rPr>
          <w:rFonts w:ascii="Times New Roman" w:hAnsi="Times New Roman"/>
          <w:sz w:val="24"/>
          <w:szCs w:val="24"/>
          <w:lang w:val="en-US"/>
        </w:rPr>
        <w:t xml:space="preserve">with </w:t>
      </w:r>
      <w:r w:rsidRPr="00DA0267">
        <w:rPr>
          <w:rFonts w:ascii="Times New Roman" w:hAnsi="Times New Roman"/>
          <w:sz w:val="24"/>
          <w:szCs w:val="24"/>
          <w:lang w:val="en-US"/>
        </w:rPr>
        <w:t>conc</w:t>
      </w:r>
      <w:r>
        <w:rPr>
          <w:rFonts w:ascii="Times New Roman" w:hAnsi="Times New Roman"/>
          <w:sz w:val="24"/>
          <w:szCs w:val="24"/>
          <w:lang w:val="en-US"/>
        </w:rPr>
        <w:t>entration</w:t>
      </w:r>
      <w:r w:rsidRPr="00DA0267">
        <w:rPr>
          <w:rFonts w:ascii="Times New Roman" w:hAnsi="Times New Roman"/>
          <w:sz w:val="24"/>
          <w:szCs w:val="24"/>
          <w:lang w:val="en-US"/>
        </w:rPr>
        <w:t xml:space="preserve"> and</w:t>
      </w:r>
      <w:r>
        <w:rPr>
          <w:rFonts w:ascii="Times New Roman" w:hAnsi="Times New Roman"/>
          <w:sz w:val="24"/>
          <w:szCs w:val="24"/>
          <w:lang w:val="en-US"/>
        </w:rPr>
        <w:t xml:space="preserve"> </w:t>
      </w:r>
      <w:r w:rsidRPr="00DA0267">
        <w:rPr>
          <w:rFonts w:ascii="Times New Roman" w:hAnsi="Times New Roman"/>
          <w:sz w:val="24"/>
          <w:szCs w:val="24"/>
          <w:lang w:val="en-US"/>
        </w:rPr>
        <w:t xml:space="preserve">flow rates of 1.0 and 2.0 </w:t>
      </w:r>
      <w:r>
        <w:rPr>
          <w:rFonts w:ascii="Times New Roman" w:hAnsi="Times New Roman"/>
          <w:sz w:val="24"/>
          <w:szCs w:val="24"/>
          <w:lang w:val="en-US"/>
        </w:rPr>
        <w:t>l</w:t>
      </w:r>
      <w:r w:rsidRPr="00DA0267">
        <w:rPr>
          <w:rFonts w:ascii="Times New Roman" w:hAnsi="Times New Roman"/>
          <w:sz w:val="24"/>
          <w:szCs w:val="24"/>
          <w:lang w:val="en-US"/>
        </w:rPr>
        <w:t>/h</w:t>
      </w:r>
      <w:r>
        <w:rPr>
          <w:rFonts w:ascii="Times New Roman" w:hAnsi="Times New Roman"/>
          <w:sz w:val="24"/>
          <w:szCs w:val="24"/>
          <w:lang w:val="en-US"/>
        </w:rPr>
        <w:t>, respectively.</w:t>
      </w:r>
      <w:r>
        <w:rPr>
          <w:rFonts w:ascii="Times New Roman" w:hAnsi="Times New Roman"/>
          <w:b/>
          <w:sz w:val="24"/>
          <w:szCs w:val="24"/>
          <w:lang w:val="en-US"/>
        </w:rPr>
        <w:t xml:space="preserve"> </w:t>
      </w:r>
      <w:r w:rsidRPr="00DC526B">
        <w:rPr>
          <w:rFonts w:ascii="Times New Roman" w:hAnsi="Times New Roman"/>
          <w:sz w:val="24"/>
          <w:szCs w:val="24"/>
          <w:lang w:val="en-US"/>
        </w:rPr>
        <w:t>(</w:t>
      </w:r>
      <w:r w:rsidRPr="00DA0267">
        <w:rPr>
          <w:rFonts w:ascii="Times New Roman" w:hAnsi="Times New Roman"/>
          <w:sz w:val="24"/>
          <w:szCs w:val="24"/>
          <w:lang w:val="en-US"/>
        </w:rPr>
        <w:t>c and d</w:t>
      </w:r>
      <w:r>
        <w:rPr>
          <w:rFonts w:ascii="Times New Roman" w:hAnsi="Times New Roman"/>
          <w:sz w:val="24"/>
          <w:szCs w:val="24"/>
          <w:lang w:val="en-US"/>
        </w:rPr>
        <w:t xml:space="preserve">) Breakthrough curves for </w:t>
      </w:r>
      <w:r>
        <w:rPr>
          <w:rFonts w:ascii="Times New Roman" w:hAnsi="Times New Roman"/>
          <w:sz w:val="24"/>
          <w:szCs w:val="24"/>
          <w:lang w:val="en-US"/>
        </w:rPr>
        <w:lastRenderedPageBreak/>
        <w:t>100 mg/l</w:t>
      </w:r>
      <w:r w:rsidRPr="00DA0267">
        <w:rPr>
          <w:rFonts w:ascii="Times New Roman" w:hAnsi="Times New Roman"/>
          <w:sz w:val="24"/>
          <w:szCs w:val="24"/>
          <w:lang w:val="en-US"/>
        </w:rPr>
        <w:t xml:space="preserve"> Co</w:t>
      </w:r>
      <w:r w:rsidRPr="00DA0267">
        <w:rPr>
          <w:rFonts w:ascii="Times New Roman" w:hAnsi="Times New Roman"/>
          <w:sz w:val="24"/>
          <w:szCs w:val="24"/>
          <w:vertAlign w:val="superscript"/>
          <w:lang w:val="en-US"/>
        </w:rPr>
        <w:t>2+</w:t>
      </w:r>
      <w:r w:rsidRPr="00DA0267">
        <w:rPr>
          <w:rFonts w:ascii="Times New Roman" w:hAnsi="Times New Roman"/>
          <w:sz w:val="24"/>
          <w:szCs w:val="24"/>
          <w:lang w:val="en-US"/>
        </w:rPr>
        <w:t xml:space="preserve"> adsorptions at pH 5.5, </w:t>
      </w:r>
      <w:r>
        <w:rPr>
          <w:rFonts w:ascii="Times New Roman" w:hAnsi="Times New Roman"/>
          <w:sz w:val="24"/>
          <w:szCs w:val="24"/>
          <w:lang w:val="en-US"/>
        </w:rPr>
        <w:t xml:space="preserve">with </w:t>
      </w:r>
      <w:r w:rsidRPr="00DA0267">
        <w:rPr>
          <w:rFonts w:ascii="Times New Roman" w:hAnsi="Times New Roman"/>
          <w:sz w:val="24"/>
          <w:szCs w:val="24"/>
          <w:lang w:val="en-US"/>
        </w:rPr>
        <w:t>conc</w:t>
      </w:r>
      <w:r>
        <w:rPr>
          <w:rFonts w:ascii="Times New Roman" w:hAnsi="Times New Roman"/>
          <w:sz w:val="24"/>
          <w:szCs w:val="24"/>
          <w:lang w:val="en-US"/>
        </w:rPr>
        <w:t>entration</w:t>
      </w:r>
      <w:r w:rsidRPr="00DA0267">
        <w:rPr>
          <w:rFonts w:ascii="Times New Roman" w:hAnsi="Times New Roman"/>
          <w:sz w:val="24"/>
          <w:szCs w:val="24"/>
          <w:lang w:val="en-US"/>
        </w:rPr>
        <w:t xml:space="preserve"> and flow rat</w:t>
      </w:r>
      <w:r>
        <w:rPr>
          <w:rFonts w:ascii="Times New Roman" w:hAnsi="Times New Roman"/>
          <w:sz w:val="24"/>
          <w:szCs w:val="24"/>
          <w:lang w:val="en-US"/>
        </w:rPr>
        <w:t xml:space="preserve">es of 1.0 </w:t>
      </w:r>
      <w:r w:rsidRPr="00DA0267">
        <w:rPr>
          <w:rFonts w:ascii="Times New Roman" w:hAnsi="Times New Roman"/>
          <w:sz w:val="24"/>
          <w:szCs w:val="24"/>
          <w:lang w:val="en-US"/>
        </w:rPr>
        <w:t xml:space="preserve">and 2.0 </w:t>
      </w:r>
      <w:r>
        <w:rPr>
          <w:rFonts w:ascii="Times New Roman" w:hAnsi="Times New Roman"/>
          <w:sz w:val="24"/>
          <w:szCs w:val="24"/>
          <w:lang w:val="en-US"/>
        </w:rPr>
        <w:t>l</w:t>
      </w:r>
      <w:r w:rsidRPr="00DA0267">
        <w:rPr>
          <w:rFonts w:ascii="Times New Roman" w:hAnsi="Times New Roman"/>
          <w:sz w:val="24"/>
          <w:szCs w:val="24"/>
          <w:lang w:val="en-US"/>
        </w:rPr>
        <w:t>/h</w:t>
      </w:r>
      <w:r>
        <w:rPr>
          <w:rFonts w:ascii="Times New Roman" w:hAnsi="Times New Roman"/>
          <w:sz w:val="24"/>
          <w:szCs w:val="24"/>
          <w:lang w:val="en-US"/>
        </w:rPr>
        <w:t>, respectively.</w:t>
      </w:r>
    </w:p>
    <w:p w:rsidR="00A25BA9" w:rsidRPr="00DA0267" w:rsidRDefault="00714974" w:rsidP="00963DD6">
      <w:pPr>
        <w:spacing w:line="240" w:lineRule="auto"/>
        <w:jc w:val="center"/>
        <w:rPr>
          <w:noProof/>
          <w:lang w:val="en-US" w:eastAsia="en-US"/>
        </w:rPr>
      </w:pPr>
      <w:r>
        <w:rPr>
          <w:noProof/>
          <w:lang w:val="en-US" w:eastAsia="en-US"/>
        </w:rPr>
        <w:drawing>
          <wp:inline distT="0" distB="0" distL="0" distR="0">
            <wp:extent cx="4537968" cy="2389636"/>
            <wp:effectExtent l="0" t="0" r="7362" b="3679"/>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5BA9" w:rsidRPr="00DA0267" w:rsidRDefault="00A25BA9" w:rsidP="0051575F">
      <w:pPr>
        <w:spacing w:line="240" w:lineRule="auto"/>
        <w:jc w:val="both"/>
        <w:rPr>
          <w:rFonts w:ascii="Times New Roman" w:hAnsi="Times New Roman"/>
          <w:noProof/>
          <w:sz w:val="24"/>
          <w:szCs w:val="24"/>
          <w:lang w:val="en-US" w:eastAsia="en-US"/>
        </w:rPr>
      </w:pPr>
      <w:r w:rsidRPr="00DA0267">
        <w:rPr>
          <w:rFonts w:ascii="Times New Roman" w:hAnsi="Times New Roman"/>
          <w:noProof/>
          <w:sz w:val="24"/>
          <w:szCs w:val="24"/>
          <w:lang w:val="en-US" w:eastAsia="en-US"/>
        </w:rPr>
        <w:t>Figure 6c</w:t>
      </w:r>
    </w:p>
    <w:p w:rsidR="00A25BA9" w:rsidRPr="00DA0267" w:rsidRDefault="00714974" w:rsidP="00963DD6">
      <w:pPr>
        <w:spacing w:line="240" w:lineRule="auto"/>
        <w:jc w:val="center"/>
        <w:rPr>
          <w:rFonts w:ascii="Times New Roman" w:hAnsi="Times New Roman"/>
          <w:b/>
          <w:sz w:val="24"/>
          <w:szCs w:val="24"/>
          <w:lang w:val="en-US"/>
        </w:rPr>
      </w:pPr>
      <w:r>
        <w:rPr>
          <w:noProof/>
          <w:lang w:val="en-US" w:eastAsia="en-US"/>
        </w:rPr>
        <w:drawing>
          <wp:inline distT="0" distB="0" distL="0" distR="0">
            <wp:extent cx="4537968" cy="2399667"/>
            <wp:effectExtent l="0" t="0" r="7362" b="7618"/>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5BA9" w:rsidRPr="00DA0267" w:rsidRDefault="00A25BA9" w:rsidP="0051575F">
      <w:pPr>
        <w:spacing w:line="240" w:lineRule="auto"/>
        <w:rPr>
          <w:rFonts w:ascii="Times New Roman" w:hAnsi="Times New Roman"/>
          <w:sz w:val="24"/>
          <w:szCs w:val="24"/>
          <w:lang w:val="en-US"/>
        </w:rPr>
      </w:pPr>
      <w:r w:rsidRPr="00DA0267">
        <w:rPr>
          <w:rFonts w:ascii="Times New Roman" w:hAnsi="Times New Roman"/>
          <w:sz w:val="24"/>
          <w:szCs w:val="24"/>
          <w:lang w:val="en-US"/>
        </w:rPr>
        <w:t>Figure 6d</w:t>
      </w:r>
    </w:p>
    <w:p w:rsidR="00A91426" w:rsidRDefault="00A91426" w:rsidP="00A91426">
      <w:pPr>
        <w:pStyle w:val="MediumGrid21"/>
        <w:ind w:left="0" w:firstLine="720"/>
        <w:rPr>
          <w:lang w:val="en-US"/>
        </w:rPr>
      </w:pPr>
      <w:r w:rsidRPr="005E3B74">
        <w:rPr>
          <w:lang w:val="en-US"/>
        </w:rPr>
        <w:t>For Ni</w:t>
      </w:r>
      <w:r w:rsidRPr="005E3B74">
        <w:rPr>
          <w:vertAlign w:val="superscript"/>
          <w:lang w:val="en-US"/>
        </w:rPr>
        <w:t>2+</w:t>
      </w:r>
      <w:r w:rsidRPr="005E3B74">
        <w:rPr>
          <w:lang w:val="en-US"/>
        </w:rPr>
        <w:t>, breakthroughs occurred at 153 h and 160 l at a flow rate of 1.0 l/h, and at 34 h and 63 l for a flow rate of 2 l/h. For Co</w:t>
      </w:r>
      <w:r w:rsidRPr="005E3B74">
        <w:rPr>
          <w:vertAlign w:val="superscript"/>
          <w:lang w:val="en-US"/>
        </w:rPr>
        <w:t>2+</w:t>
      </w:r>
      <w:r w:rsidRPr="005E3B74">
        <w:rPr>
          <w:lang w:val="en-US"/>
        </w:rPr>
        <w:t xml:space="preserve">, breakthroughs occurred at 56 h and 51 l at a flow rate of 1.0 l/h, and at 10 h and 25 l for a flow rate of 2.0 l/h. The lower flow rate allowed more retention of </w:t>
      </w:r>
      <w:r w:rsidRPr="005E3B74">
        <w:rPr>
          <w:rFonts w:eastAsia="Calibri"/>
          <w:lang w:val="en-US"/>
        </w:rPr>
        <w:t>Ni</w:t>
      </w:r>
      <w:r w:rsidRPr="005E3B74">
        <w:rPr>
          <w:rFonts w:eastAsia="Calibri"/>
          <w:vertAlign w:val="superscript"/>
          <w:lang w:val="en-US"/>
        </w:rPr>
        <w:t>2+</w:t>
      </w:r>
      <w:r w:rsidRPr="005E3B74">
        <w:rPr>
          <w:rFonts w:eastAsia="Calibri"/>
          <w:lang w:val="en-US"/>
        </w:rPr>
        <w:t xml:space="preserve"> and Co</w:t>
      </w:r>
      <w:r w:rsidRPr="005E3B74">
        <w:rPr>
          <w:rFonts w:eastAsia="Calibri"/>
          <w:vertAlign w:val="superscript"/>
          <w:lang w:val="en-US"/>
        </w:rPr>
        <w:t>2+</w:t>
      </w:r>
      <w:r w:rsidRPr="005E3B74">
        <w:rPr>
          <w:lang w:val="en-US"/>
        </w:rPr>
        <w:t>and would be recommended for the design of adsorption columns.  With a lower flow rate and longer solution contact time, quasi-equilibrium as exhibited by the more pronounced saw-tooth profile on the breakthrough curves, and increased metal uptake could be attained. Less Co</w:t>
      </w:r>
      <w:r w:rsidRPr="005E3B74">
        <w:rPr>
          <w:vertAlign w:val="superscript"/>
          <w:lang w:val="en-US"/>
        </w:rPr>
        <w:t>2+</w:t>
      </w:r>
      <w:r w:rsidRPr="005E3B74">
        <w:rPr>
          <w:lang w:val="en-US"/>
        </w:rPr>
        <w:t xml:space="preserve"> was retained compared with Ni</w:t>
      </w:r>
      <w:r w:rsidRPr="005E3B74">
        <w:rPr>
          <w:vertAlign w:val="superscript"/>
          <w:lang w:val="en-US"/>
        </w:rPr>
        <w:t>2+</w:t>
      </w:r>
      <w:r w:rsidRPr="005E3B74">
        <w:rPr>
          <w:lang w:val="en-US"/>
        </w:rPr>
        <w:t xml:space="preserve"> at both flow rates.</w:t>
      </w:r>
    </w:p>
    <w:p w:rsidR="00417CA3" w:rsidRDefault="00417CA3" w:rsidP="00A91426">
      <w:pPr>
        <w:pStyle w:val="MediumGrid21"/>
        <w:ind w:left="0" w:firstLine="720"/>
        <w:rPr>
          <w:lang w:val="en-US"/>
        </w:rPr>
      </w:pPr>
    </w:p>
    <w:p w:rsidR="003364E9" w:rsidRDefault="00D6713E" w:rsidP="0051575F">
      <w:pPr>
        <w:pStyle w:val="MediumGrid21"/>
        <w:ind w:left="0" w:firstLine="720"/>
        <w:rPr>
          <w:lang w:val="en-US"/>
        </w:rPr>
      </w:pPr>
      <w:r w:rsidRPr="005E3B74">
        <w:rPr>
          <w:lang w:val="en-US"/>
        </w:rPr>
        <w:t>O</w:t>
      </w:r>
      <w:r w:rsidR="00AC0E48" w:rsidRPr="005E3B74">
        <w:rPr>
          <w:lang w:val="en-US"/>
        </w:rPr>
        <w:t xml:space="preserve">ther </w:t>
      </w:r>
      <w:r w:rsidR="00E47EE4" w:rsidRPr="005E3B74">
        <w:rPr>
          <w:lang w:val="en-US"/>
        </w:rPr>
        <w:t>estimated BDST p</w:t>
      </w:r>
      <w:r w:rsidR="00DF38B2" w:rsidRPr="005E3B74">
        <w:rPr>
          <w:lang w:val="en-US"/>
        </w:rPr>
        <w:t xml:space="preserve">arameters </w:t>
      </w:r>
      <w:r w:rsidR="00E47EE4" w:rsidRPr="005E3B74">
        <w:rPr>
          <w:lang w:val="en-US"/>
        </w:rPr>
        <w:t xml:space="preserve">are </w:t>
      </w:r>
      <w:r w:rsidR="00AC0E48" w:rsidRPr="005E3B74">
        <w:rPr>
          <w:lang w:val="en-US"/>
        </w:rPr>
        <w:t xml:space="preserve">also </w:t>
      </w:r>
      <w:r w:rsidR="00DF38B2" w:rsidRPr="005E3B74">
        <w:rPr>
          <w:lang w:val="en-US"/>
        </w:rPr>
        <w:t xml:space="preserve">reported in Table </w:t>
      </w:r>
      <w:r w:rsidR="00B41E86" w:rsidRPr="005E3B74">
        <w:rPr>
          <w:lang w:val="en-US"/>
        </w:rPr>
        <w:t>5</w:t>
      </w:r>
      <w:r w:rsidR="00EC509C" w:rsidRPr="005E3B74">
        <w:rPr>
          <w:lang w:val="en-US"/>
        </w:rPr>
        <w:t xml:space="preserve">. </w:t>
      </w:r>
      <w:r w:rsidR="003064AE" w:rsidRPr="005E3B74">
        <w:rPr>
          <w:lang w:val="en-US"/>
        </w:rPr>
        <w:t>The kinetic rate constant</w:t>
      </w:r>
      <w:r w:rsidR="00B856B5" w:rsidRPr="005E3B74">
        <w:rPr>
          <w:lang w:val="en-US"/>
        </w:rPr>
        <w:t xml:space="preserve"> (k)</w:t>
      </w:r>
      <w:r w:rsidR="003064AE" w:rsidRPr="005E3B74">
        <w:rPr>
          <w:lang w:val="en-US"/>
        </w:rPr>
        <w:t xml:space="preserve"> </w:t>
      </w:r>
      <w:r w:rsidR="00E20766" w:rsidRPr="005E3B74">
        <w:rPr>
          <w:lang w:val="en-US"/>
        </w:rPr>
        <w:t>in</w:t>
      </w:r>
      <w:r w:rsidR="003064AE" w:rsidRPr="005E3B74">
        <w:rPr>
          <w:lang w:val="en-US"/>
        </w:rPr>
        <w:t xml:space="preserve">creased </w:t>
      </w:r>
      <w:r w:rsidR="000459FC" w:rsidRPr="005E3B74">
        <w:rPr>
          <w:lang w:val="en-US"/>
        </w:rPr>
        <w:t xml:space="preserve">with </w:t>
      </w:r>
      <w:r w:rsidR="003064AE" w:rsidRPr="005E3B74">
        <w:rPr>
          <w:lang w:val="en-US"/>
        </w:rPr>
        <w:t xml:space="preserve">the flow rate for </w:t>
      </w:r>
      <w:r w:rsidR="00E20766" w:rsidRPr="005E3B74">
        <w:rPr>
          <w:lang w:val="en-US"/>
        </w:rPr>
        <w:t>both metals</w:t>
      </w:r>
      <w:r w:rsidR="003064AE" w:rsidRPr="005E3B74">
        <w:rPr>
          <w:lang w:val="en-US"/>
        </w:rPr>
        <w:t>.</w:t>
      </w:r>
      <w:r w:rsidR="00B856B5" w:rsidRPr="005E3B74">
        <w:rPr>
          <w:lang w:val="en-US"/>
        </w:rPr>
        <w:t xml:space="preserve"> </w:t>
      </w:r>
      <w:r w:rsidR="00E20766" w:rsidRPr="005E3B74">
        <w:rPr>
          <w:lang w:val="en-US"/>
        </w:rPr>
        <w:t>This suggested that increased</w:t>
      </w:r>
      <w:r w:rsidR="00B856B5" w:rsidRPr="005E3B74">
        <w:rPr>
          <w:lang w:val="en-US"/>
        </w:rPr>
        <w:t xml:space="preserve"> flow rate</w:t>
      </w:r>
      <w:r w:rsidR="00E20766" w:rsidRPr="005E3B74">
        <w:rPr>
          <w:lang w:val="en-US"/>
        </w:rPr>
        <w:t xml:space="preserve"> enhanced</w:t>
      </w:r>
      <w:r w:rsidR="00B856B5" w:rsidRPr="005E3B74">
        <w:rPr>
          <w:lang w:val="en-US"/>
        </w:rPr>
        <w:t xml:space="preserve"> </w:t>
      </w:r>
      <w:r w:rsidR="00B856B5" w:rsidRPr="005E3B74">
        <w:rPr>
          <w:lang w:val="en-US"/>
        </w:rPr>
        <w:lastRenderedPageBreak/>
        <w:t>t</w:t>
      </w:r>
      <w:r w:rsidR="003064AE" w:rsidRPr="005E3B74">
        <w:rPr>
          <w:lang w:val="en-US"/>
        </w:rPr>
        <w:t xml:space="preserve">he transfer </w:t>
      </w:r>
      <w:r w:rsidR="008E6CA1" w:rsidRPr="005E3B74">
        <w:rPr>
          <w:lang w:val="en-US"/>
        </w:rPr>
        <w:t xml:space="preserve">rate </w:t>
      </w:r>
      <w:r w:rsidR="003064AE" w:rsidRPr="005E3B74">
        <w:rPr>
          <w:lang w:val="en-US"/>
        </w:rPr>
        <w:t>o</w:t>
      </w:r>
      <w:r w:rsidR="008E6CA1" w:rsidRPr="005E3B74">
        <w:rPr>
          <w:lang w:val="en-US"/>
        </w:rPr>
        <w:t xml:space="preserve">f </w:t>
      </w:r>
      <w:r w:rsidR="00527E45" w:rsidRPr="005E3B74">
        <w:rPr>
          <w:rFonts w:eastAsia="Calibri"/>
          <w:lang w:val="en-US"/>
        </w:rPr>
        <w:t>Ni</w:t>
      </w:r>
      <w:r w:rsidR="00527E45" w:rsidRPr="005E3B74">
        <w:rPr>
          <w:rFonts w:eastAsia="Calibri"/>
          <w:vertAlign w:val="superscript"/>
          <w:lang w:val="en-US"/>
        </w:rPr>
        <w:t>2+</w:t>
      </w:r>
      <w:r w:rsidR="00527E45" w:rsidRPr="005E3B74">
        <w:rPr>
          <w:rFonts w:eastAsia="Calibri"/>
          <w:lang w:val="en-US"/>
        </w:rPr>
        <w:t xml:space="preserve"> and Co</w:t>
      </w:r>
      <w:r w:rsidR="00527E45" w:rsidRPr="005E3B74">
        <w:rPr>
          <w:rFonts w:eastAsia="Calibri"/>
          <w:vertAlign w:val="superscript"/>
          <w:lang w:val="en-US"/>
        </w:rPr>
        <w:t>2+</w:t>
      </w:r>
      <w:r w:rsidR="00E20766" w:rsidRPr="005E3B74">
        <w:rPr>
          <w:lang w:val="en-US"/>
        </w:rPr>
        <w:t xml:space="preserve"> ions </w:t>
      </w:r>
      <w:r w:rsidR="004B57E6" w:rsidRPr="005E3B74">
        <w:rPr>
          <w:lang w:val="en-US"/>
        </w:rPr>
        <w:t xml:space="preserve">through </w:t>
      </w:r>
      <w:r w:rsidR="00E20766" w:rsidRPr="005E3B74">
        <w:rPr>
          <w:lang w:val="en-US"/>
        </w:rPr>
        <w:t>the peat matrix</w:t>
      </w:r>
      <w:r w:rsidR="00B856B5" w:rsidRPr="005E3B74">
        <w:rPr>
          <w:lang w:val="en-US"/>
        </w:rPr>
        <w:t xml:space="preserve">, but </w:t>
      </w:r>
      <w:r w:rsidR="00454950" w:rsidRPr="005E3B74">
        <w:rPr>
          <w:lang w:val="en-US"/>
        </w:rPr>
        <w:t>reduced the relative amount of metals that were retained.</w:t>
      </w:r>
    </w:p>
    <w:p w:rsidR="00963DD6" w:rsidRDefault="00963DD6" w:rsidP="0051575F">
      <w:pPr>
        <w:pStyle w:val="MediumGrid21"/>
        <w:ind w:left="0" w:firstLine="720"/>
        <w:rPr>
          <w:lang w:val="en-US"/>
        </w:rPr>
      </w:pPr>
    </w:p>
    <w:p w:rsidR="00D63CB0" w:rsidRDefault="00D63CB0" w:rsidP="0051575F">
      <w:pPr>
        <w:pStyle w:val="MediumGrid21"/>
        <w:ind w:left="0" w:firstLine="720"/>
        <w:rPr>
          <w:lang w:val="en-US"/>
        </w:rPr>
      </w:pPr>
    </w:p>
    <w:p w:rsidR="00D63CB0" w:rsidRPr="00DA0267" w:rsidRDefault="00D63CB0" w:rsidP="0051575F">
      <w:pPr>
        <w:pStyle w:val="MediumGrid21"/>
        <w:rPr>
          <w:b/>
          <w:lang w:val="en-US"/>
        </w:rPr>
      </w:pPr>
      <w:r w:rsidRPr="00144367">
        <w:rPr>
          <w:b/>
          <w:lang w:val="en-US"/>
        </w:rPr>
        <w:t>TABLE 5.</w:t>
      </w:r>
      <w:r w:rsidRPr="00DA0267">
        <w:rPr>
          <w:lang w:val="en-US"/>
        </w:rPr>
        <w:t xml:space="preserve"> Summary of the </w:t>
      </w:r>
      <w:r>
        <w:rPr>
          <w:lang w:val="en-US"/>
        </w:rPr>
        <w:t>E</w:t>
      </w:r>
      <w:r w:rsidRPr="00DA0267">
        <w:rPr>
          <w:lang w:val="en-US"/>
        </w:rPr>
        <w:t xml:space="preserve">stimated </w:t>
      </w:r>
      <w:r>
        <w:rPr>
          <w:lang w:val="en-US"/>
        </w:rPr>
        <w:t>B</w:t>
      </w:r>
      <w:r w:rsidRPr="00DA0267">
        <w:rPr>
          <w:lang w:val="en-US"/>
        </w:rPr>
        <w:t xml:space="preserve">ed </w:t>
      </w:r>
      <w:r>
        <w:rPr>
          <w:lang w:val="en-US"/>
        </w:rPr>
        <w:t>D</w:t>
      </w:r>
      <w:r w:rsidRPr="00DA0267">
        <w:rPr>
          <w:lang w:val="en-US"/>
        </w:rPr>
        <w:t xml:space="preserve">epth </w:t>
      </w:r>
      <w:r>
        <w:rPr>
          <w:lang w:val="en-US"/>
        </w:rPr>
        <w:t>S</w:t>
      </w:r>
      <w:r w:rsidRPr="00DA0267">
        <w:rPr>
          <w:lang w:val="en-US"/>
        </w:rPr>
        <w:t xml:space="preserve">ervice </w:t>
      </w:r>
      <w:r>
        <w:rPr>
          <w:lang w:val="en-US"/>
        </w:rPr>
        <w:t>T</w:t>
      </w:r>
      <w:r w:rsidRPr="00DA0267">
        <w:rPr>
          <w:lang w:val="en-US"/>
        </w:rPr>
        <w:t xml:space="preserve">ime </w:t>
      </w:r>
      <w:r>
        <w:rPr>
          <w:lang w:val="en-US"/>
        </w:rPr>
        <w:t>P</w:t>
      </w:r>
      <w:r w:rsidRPr="00DA0267">
        <w:rPr>
          <w:lang w:val="en-US"/>
        </w:rPr>
        <w:t>arameters</w:t>
      </w:r>
    </w:p>
    <w:tbl>
      <w:tblPr>
        <w:tblW w:w="7591"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09"/>
        <w:gridCol w:w="1134"/>
        <w:gridCol w:w="1140"/>
        <w:gridCol w:w="1125"/>
        <w:gridCol w:w="945"/>
        <w:gridCol w:w="1154"/>
      </w:tblGrid>
      <w:tr w:rsidR="00D63CB0" w:rsidRPr="00DA0267" w:rsidTr="008B1B3A">
        <w:trPr>
          <w:trHeight w:val="756"/>
          <w:jc w:val="center"/>
        </w:trPr>
        <w:tc>
          <w:tcPr>
            <w:tcW w:w="1384" w:type="dxa"/>
            <w:tcBorders>
              <w:left w:val="nil"/>
              <w:right w:val="single" w:sz="4" w:space="0" w:color="auto"/>
            </w:tcBorders>
          </w:tcPr>
          <w:p w:rsidR="00D63CB0" w:rsidRDefault="00D63CB0" w:rsidP="0051575F">
            <w:pPr>
              <w:pStyle w:val="MediumGrid21"/>
              <w:rPr>
                <w:lang w:val="en-US"/>
              </w:rPr>
            </w:pPr>
            <w:r w:rsidRPr="00DA0267">
              <w:rPr>
                <w:lang w:val="en-US"/>
              </w:rPr>
              <w:t xml:space="preserve">    Flow rate</w:t>
            </w:r>
          </w:p>
          <w:p w:rsidR="00D63CB0" w:rsidRPr="00DA0267" w:rsidRDefault="00D63CB0" w:rsidP="0051575F">
            <w:pPr>
              <w:pStyle w:val="MediumGrid21"/>
              <w:rPr>
                <w:lang w:val="en-US"/>
              </w:rPr>
            </w:pPr>
            <w:r w:rsidRPr="00DA0267">
              <w:rPr>
                <w:lang w:val="en-US"/>
              </w:rPr>
              <w:t xml:space="preserve">     (</w:t>
            </w:r>
            <w:r>
              <w:rPr>
                <w:lang w:val="en-US"/>
              </w:rPr>
              <w:t>l</w:t>
            </w:r>
            <w:r w:rsidRPr="00DA0267">
              <w:rPr>
                <w:lang w:val="en-US"/>
              </w:rPr>
              <w:t>/h)</w:t>
            </w:r>
          </w:p>
        </w:tc>
        <w:tc>
          <w:tcPr>
            <w:tcW w:w="709" w:type="dxa"/>
            <w:tcBorders>
              <w:left w:val="single" w:sz="4" w:space="0" w:color="auto"/>
              <w:right w:val="nil"/>
            </w:tcBorders>
          </w:tcPr>
          <w:p w:rsidR="00D63CB0" w:rsidRDefault="00D63CB0" w:rsidP="0051575F">
            <w:pPr>
              <w:pStyle w:val="MediumGrid21"/>
              <w:rPr>
                <w:vertAlign w:val="superscript"/>
                <w:lang w:val="en-US"/>
              </w:rPr>
            </w:pPr>
            <w:proofErr w:type="spellStart"/>
            <w:r w:rsidRPr="00DA0267">
              <w:rPr>
                <w:lang w:val="en-US"/>
              </w:rPr>
              <w:t>BV</w:t>
            </w:r>
            <w:r w:rsidRPr="00DA0267">
              <w:rPr>
                <w:vertAlign w:val="superscript"/>
                <w:lang w:val="en-US"/>
              </w:rPr>
              <w:t>a</w:t>
            </w:r>
            <w:proofErr w:type="spellEnd"/>
          </w:p>
          <w:p w:rsidR="00D63CB0" w:rsidRPr="00DA0267" w:rsidRDefault="00D63CB0" w:rsidP="0051575F">
            <w:pPr>
              <w:pStyle w:val="MediumGrid21"/>
              <w:rPr>
                <w:lang w:val="en-US"/>
              </w:rPr>
            </w:pPr>
            <w:r w:rsidRPr="00DA0267">
              <w:rPr>
                <w:lang w:val="en-US"/>
              </w:rPr>
              <w:t>(</w:t>
            </w:r>
            <w:r>
              <w:rPr>
                <w:lang w:val="en-US"/>
              </w:rPr>
              <w:t>l</w:t>
            </w:r>
            <w:r w:rsidRPr="00DA0267">
              <w:rPr>
                <w:lang w:val="en-US"/>
              </w:rPr>
              <w:t>)</w:t>
            </w:r>
          </w:p>
        </w:tc>
        <w:tc>
          <w:tcPr>
            <w:tcW w:w="1134" w:type="dxa"/>
            <w:tcBorders>
              <w:left w:val="single" w:sz="4" w:space="0" w:color="auto"/>
              <w:right w:val="nil"/>
            </w:tcBorders>
          </w:tcPr>
          <w:p w:rsidR="00D63CB0" w:rsidRDefault="00D63CB0" w:rsidP="0051575F">
            <w:pPr>
              <w:pStyle w:val="MediumGrid21"/>
              <w:rPr>
                <w:lang w:val="en-US"/>
              </w:rPr>
            </w:pPr>
            <w:proofErr w:type="spellStart"/>
            <w:r w:rsidRPr="00DA0267">
              <w:rPr>
                <w:lang w:val="en-US"/>
              </w:rPr>
              <w:t>BT</w:t>
            </w:r>
            <w:r w:rsidRPr="00DA0267">
              <w:rPr>
                <w:vertAlign w:val="superscript"/>
                <w:lang w:val="en-US"/>
              </w:rPr>
              <w:t>b</w:t>
            </w:r>
            <w:proofErr w:type="spellEnd"/>
            <w:r w:rsidRPr="00DA0267">
              <w:rPr>
                <w:lang w:val="en-US"/>
              </w:rPr>
              <w:t xml:space="preserve"> (t</w:t>
            </w:r>
            <w:r w:rsidRPr="00DA0267">
              <w:rPr>
                <w:vertAlign w:val="subscript"/>
                <w:lang w:val="en-US"/>
              </w:rPr>
              <w:t>50</w:t>
            </w:r>
            <w:r w:rsidRPr="00DA0267">
              <w:rPr>
                <w:lang w:val="en-US"/>
              </w:rPr>
              <w:t>)</w:t>
            </w:r>
          </w:p>
          <w:p w:rsidR="00D63CB0" w:rsidRPr="00DA0267" w:rsidRDefault="00D63CB0" w:rsidP="0051575F">
            <w:pPr>
              <w:pStyle w:val="MediumGrid21"/>
              <w:rPr>
                <w:lang w:val="en-US"/>
              </w:rPr>
            </w:pPr>
            <w:r>
              <w:rPr>
                <w:lang w:val="en-US"/>
              </w:rPr>
              <w:t xml:space="preserve">    </w:t>
            </w:r>
            <w:r w:rsidRPr="00DA0267">
              <w:rPr>
                <w:lang w:val="en-US"/>
              </w:rPr>
              <w:t>(h)</w:t>
            </w:r>
          </w:p>
        </w:tc>
        <w:tc>
          <w:tcPr>
            <w:tcW w:w="1140" w:type="dxa"/>
            <w:tcBorders>
              <w:left w:val="single" w:sz="4" w:space="0" w:color="auto"/>
              <w:right w:val="nil"/>
            </w:tcBorders>
          </w:tcPr>
          <w:p w:rsidR="00D63CB0" w:rsidRDefault="00D63CB0" w:rsidP="0051575F">
            <w:pPr>
              <w:pStyle w:val="MediumGrid21"/>
              <w:rPr>
                <w:vertAlign w:val="superscript"/>
                <w:lang w:val="en-US"/>
              </w:rPr>
            </w:pPr>
            <w:proofErr w:type="spellStart"/>
            <w:r w:rsidRPr="00DA0267">
              <w:rPr>
                <w:lang w:val="en-US"/>
              </w:rPr>
              <w:t>k</w:t>
            </w:r>
            <w:r w:rsidRPr="00DA0267">
              <w:rPr>
                <w:vertAlign w:val="superscript"/>
                <w:lang w:val="en-US"/>
              </w:rPr>
              <w:t>c</w:t>
            </w:r>
            <w:proofErr w:type="spellEnd"/>
            <w:r w:rsidRPr="00DA0267">
              <w:rPr>
                <w:lang w:val="en-US"/>
              </w:rPr>
              <w:t xml:space="preserve"> </w:t>
            </w:r>
            <w:r>
              <w:rPr>
                <w:lang w:val="en-US"/>
              </w:rPr>
              <w:t>×</w:t>
            </w:r>
            <w:r w:rsidRPr="00DA0267">
              <w:rPr>
                <w:lang w:val="en-US"/>
              </w:rPr>
              <w:t xml:space="preserve"> 10</w:t>
            </w:r>
            <w:r w:rsidRPr="00DA0267">
              <w:rPr>
                <w:vertAlign w:val="superscript"/>
                <w:lang w:val="en-US"/>
              </w:rPr>
              <w:t>-6</w:t>
            </w:r>
          </w:p>
          <w:p w:rsidR="00D63CB0" w:rsidRPr="00DA0267" w:rsidRDefault="00D63CB0" w:rsidP="0051575F">
            <w:pPr>
              <w:pStyle w:val="MediumGrid21"/>
              <w:rPr>
                <w:lang w:val="en-US"/>
              </w:rPr>
            </w:pPr>
            <w:r w:rsidRPr="00DA0267">
              <w:rPr>
                <w:lang w:val="en-US"/>
              </w:rPr>
              <w:t>(</w:t>
            </w:r>
            <w:r>
              <w:rPr>
                <w:lang w:val="en-US"/>
              </w:rPr>
              <w:t>l</w:t>
            </w:r>
            <w:r w:rsidRPr="00DA0267">
              <w:rPr>
                <w:lang w:val="en-US"/>
              </w:rPr>
              <w:t>/</w:t>
            </w:r>
            <w:proofErr w:type="spellStart"/>
            <w:r w:rsidRPr="00DA0267">
              <w:rPr>
                <w:lang w:val="en-US"/>
              </w:rPr>
              <w:t>mg.h</w:t>
            </w:r>
            <w:proofErr w:type="spellEnd"/>
            <w:r w:rsidRPr="00DA0267">
              <w:rPr>
                <w:lang w:val="en-US"/>
              </w:rPr>
              <w:t>)</w:t>
            </w:r>
          </w:p>
        </w:tc>
        <w:tc>
          <w:tcPr>
            <w:tcW w:w="1125" w:type="dxa"/>
            <w:tcBorders>
              <w:left w:val="single" w:sz="4" w:space="0" w:color="auto"/>
              <w:right w:val="nil"/>
            </w:tcBorders>
          </w:tcPr>
          <w:p w:rsidR="00D63CB0" w:rsidRDefault="00D63CB0" w:rsidP="0051575F">
            <w:pPr>
              <w:pStyle w:val="MediumGrid21"/>
              <w:rPr>
                <w:vertAlign w:val="superscript"/>
                <w:lang w:val="en-US"/>
              </w:rPr>
            </w:pPr>
            <w:r w:rsidRPr="00DA0267">
              <w:rPr>
                <w:lang w:val="en-US"/>
              </w:rPr>
              <w:t>N</w:t>
            </w:r>
            <w:r>
              <w:rPr>
                <w:vertAlign w:val="subscript"/>
                <w:lang w:val="en-US"/>
              </w:rPr>
              <w:t>0</w:t>
            </w:r>
            <w:r w:rsidRPr="00DA0267">
              <w:rPr>
                <w:vertAlign w:val="superscript"/>
                <w:lang w:val="en-US"/>
              </w:rPr>
              <w:t>d</w:t>
            </w:r>
            <w:r w:rsidRPr="00DA0267">
              <w:rPr>
                <w:lang w:val="en-US"/>
              </w:rPr>
              <w:t xml:space="preserve"> </w:t>
            </w:r>
            <w:r>
              <w:rPr>
                <w:lang w:val="en-US"/>
              </w:rPr>
              <w:t>×</w:t>
            </w:r>
            <w:r w:rsidRPr="00DA0267">
              <w:rPr>
                <w:lang w:val="en-US"/>
              </w:rPr>
              <w:t xml:space="preserve"> 10</w:t>
            </w:r>
            <w:r w:rsidRPr="00DA0267">
              <w:rPr>
                <w:vertAlign w:val="superscript"/>
                <w:lang w:val="en-US"/>
              </w:rPr>
              <w:t>4</w:t>
            </w:r>
          </w:p>
          <w:p w:rsidR="00D63CB0" w:rsidRPr="00DA0267" w:rsidRDefault="00D63CB0" w:rsidP="0051575F">
            <w:pPr>
              <w:pStyle w:val="MediumGrid21"/>
              <w:rPr>
                <w:lang w:val="en-US"/>
              </w:rPr>
            </w:pPr>
            <w:r w:rsidRPr="00DA0267">
              <w:rPr>
                <w:lang w:val="en-US"/>
              </w:rPr>
              <w:t>(mg/</w:t>
            </w:r>
            <w:r>
              <w:rPr>
                <w:lang w:val="en-US"/>
              </w:rPr>
              <w:t>l</w:t>
            </w:r>
            <w:r w:rsidRPr="00DA0267">
              <w:rPr>
                <w:lang w:val="en-US"/>
              </w:rPr>
              <w:t>)</w:t>
            </w:r>
          </w:p>
        </w:tc>
        <w:tc>
          <w:tcPr>
            <w:tcW w:w="945" w:type="dxa"/>
            <w:tcBorders>
              <w:left w:val="single" w:sz="4" w:space="0" w:color="auto"/>
              <w:right w:val="nil"/>
            </w:tcBorders>
          </w:tcPr>
          <w:p w:rsidR="00D63CB0" w:rsidRDefault="00D63CB0" w:rsidP="0051575F">
            <w:pPr>
              <w:pStyle w:val="MediumGrid21"/>
              <w:rPr>
                <w:vertAlign w:val="superscript"/>
                <w:lang w:val="en-US"/>
              </w:rPr>
            </w:pPr>
            <w:proofErr w:type="spellStart"/>
            <w:r w:rsidRPr="00DA0267">
              <w:rPr>
                <w:lang w:val="en-US"/>
              </w:rPr>
              <w:t>AER</w:t>
            </w:r>
            <w:r w:rsidRPr="00DA0267">
              <w:rPr>
                <w:vertAlign w:val="superscript"/>
                <w:lang w:val="en-US"/>
              </w:rPr>
              <w:t>e</w:t>
            </w:r>
            <w:proofErr w:type="spellEnd"/>
          </w:p>
          <w:p w:rsidR="00D63CB0" w:rsidRPr="00DA0267" w:rsidRDefault="00D63CB0" w:rsidP="0051575F">
            <w:pPr>
              <w:pStyle w:val="MediumGrid21"/>
              <w:rPr>
                <w:lang w:val="en-US"/>
              </w:rPr>
            </w:pPr>
            <w:r w:rsidRPr="00DA0267">
              <w:rPr>
                <w:lang w:val="en-US"/>
              </w:rPr>
              <w:t>(g/</w:t>
            </w:r>
            <w:r>
              <w:rPr>
                <w:lang w:val="en-US"/>
              </w:rPr>
              <w:t>l</w:t>
            </w:r>
            <w:r w:rsidRPr="00DA0267">
              <w:rPr>
                <w:lang w:val="en-US"/>
              </w:rPr>
              <w:t>)</w:t>
            </w:r>
          </w:p>
        </w:tc>
        <w:tc>
          <w:tcPr>
            <w:tcW w:w="1154" w:type="dxa"/>
            <w:tcBorders>
              <w:left w:val="single" w:sz="4" w:space="0" w:color="auto"/>
              <w:right w:val="nil"/>
            </w:tcBorders>
          </w:tcPr>
          <w:p w:rsidR="00D63CB0" w:rsidRPr="00DA0267" w:rsidRDefault="00D63CB0" w:rsidP="0051575F">
            <w:pPr>
              <w:pStyle w:val="MediumGrid21"/>
              <w:rPr>
                <w:lang w:val="en-US"/>
              </w:rPr>
            </w:pPr>
            <w:r w:rsidRPr="00DA0267">
              <w:rPr>
                <w:lang w:val="en-US"/>
              </w:rPr>
              <w:t>r</w:t>
            </w:r>
            <w:r w:rsidRPr="00DA0267">
              <w:rPr>
                <w:vertAlign w:val="superscript"/>
                <w:lang w:val="en-US"/>
              </w:rPr>
              <w:t>2</w:t>
            </w:r>
          </w:p>
          <w:p w:rsidR="00D63CB0" w:rsidRPr="00DA0267" w:rsidRDefault="00D63CB0" w:rsidP="0051575F">
            <w:pPr>
              <w:pStyle w:val="MediumGrid21"/>
              <w:ind w:left="0" w:firstLine="0"/>
              <w:rPr>
                <w:lang w:val="en-US"/>
              </w:rPr>
            </w:pPr>
          </w:p>
        </w:tc>
      </w:tr>
      <w:tr w:rsidR="00D63CB0" w:rsidRPr="00DA0267" w:rsidTr="008B1B3A">
        <w:trPr>
          <w:trHeight w:val="1020"/>
          <w:jc w:val="center"/>
        </w:trPr>
        <w:tc>
          <w:tcPr>
            <w:tcW w:w="7591" w:type="dxa"/>
            <w:gridSpan w:val="7"/>
            <w:tcBorders>
              <w:left w:val="nil"/>
              <w:right w:val="nil"/>
            </w:tcBorders>
          </w:tcPr>
          <w:p w:rsidR="00D63CB0" w:rsidRPr="00DA0267" w:rsidRDefault="00D63CB0" w:rsidP="0051575F">
            <w:pPr>
              <w:pStyle w:val="MediumGrid21"/>
              <w:rPr>
                <w:lang w:val="en-US"/>
              </w:rPr>
            </w:pPr>
            <w:r>
              <w:rPr>
                <w:lang w:val="en-US"/>
              </w:rPr>
              <w:t xml:space="preserve">        </w:t>
            </w:r>
            <w:r w:rsidRPr="00DA0267">
              <w:rPr>
                <w:lang w:val="en-US"/>
              </w:rPr>
              <w:t xml:space="preserve"> </w:t>
            </w:r>
            <w:r>
              <w:rPr>
                <w:lang w:val="en-US"/>
              </w:rPr>
              <w:t xml:space="preserve">   </w:t>
            </w:r>
            <w:r w:rsidRPr="00DA0267">
              <w:rPr>
                <w:lang w:val="en-US"/>
              </w:rPr>
              <w:t xml:space="preserve">1.0       160     </w:t>
            </w:r>
            <w:r>
              <w:rPr>
                <w:lang w:val="en-US"/>
              </w:rPr>
              <w:t xml:space="preserve">  </w:t>
            </w:r>
            <w:r w:rsidRPr="00DA0267">
              <w:rPr>
                <w:lang w:val="en-US"/>
              </w:rPr>
              <w:t xml:space="preserve"> 153           </w:t>
            </w:r>
            <w:r>
              <w:rPr>
                <w:lang w:val="en-US"/>
              </w:rPr>
              <w:t xml:space="preserve">  </w:t>
            </w:r>
            <w:r w:rsidRPr="00DA0267">
              <w:rPr>
                <w:lang w:val="en-US"/>
              </w:rPr>
              <w:t xml:space="preserve">18             3.56         </w:t>
            </w:r>
            <w:r>
              <w:rPr>
                <w:lang w:val="en-US"/>
              </w:rPr>
              <w:t xml:space="preserve">   </w:t>
            </w:r>
            <w:r w:rsidRPr="00DA0267">
              <w:rPr>
                <w:lang w:val="en-US"/>
              </w:rPr>
              <w:t xml:space="preserve"> 0.69        0.79</w:t>
            </w:r>
          </w:p>
          <w:p w:rsidR="00D63CB0" w:rsidRPr="00DA0267" w:rsidRDefault="00D63CB0" w:rsidP="0051575F">
            <w:pPr>
              <w:pStyle w:val="MediumGrid21"/>
              <w:ind w:left="0" w:firstLine="0"/>
              <w:rPr>
                <w:lang w:val="en-US"/>
              </w:rPr>
            </w:pPr>
            <w:r w:rsidRPr="00DA0267">
              <w:rPr>
                <w:lang w:val="en-US"/>
              </w:rPr>
              <w:t>Ni</w:t>
            </w:r>
            <w:r w:rsidRPr="00DA0267">
              <w:rPr>
                <w:vertAlign w:val="superscript"/>
                <w:lang w:val="en-US"/>
              </w:rPr>
              <w:t>2+</w:t>
            </w:r>
            <w:r w:rsidRPr="00DA0267">
              <w:rPr>
                <w:lang w:val="en-US"/>
              </w:rPr>
              <w:t xml:space="preserve">     2.0         63     </w:t>
            </w:r>
            <w:r>
              <w:rPr>
                <w:lang w:val="en-US"/>
              </w:rPr>
              <w:t xml:space="preserve">   </w:t>
            </w:r>
            <w:r w:rsidRPr="00DA0267">
              <w:rPr>
                <w:lang w:val="en-US"/>
              </w:rPr>
              <w:t xml:space="preserve">  34           132             0.09          </w:t>
            </w:r>
            <w:r>
              <w:rPr>
                <w:lang w:val="en-US"/>
              </w:rPr>
              <w:t xml:space="preserve">   </w:t>
            </w:r>
            <w:r w:rsidRPr="00DA0267">
              <w:rPr>
                <w:lang w:val="en-US"/>
              </w:rPr>
              <w:t>1.75        0.88</w:t>
            </w:r>
          </w:p>
        </w:tc>
      </w:tr>
      <w:tr w:rsidR="00D63CB0" w:rsidRPr="00DA0267" w:rsidTr="008B1B3A">
        <w:trPr>
          <w:trHeight w:val="1005"/>
          <w:jc w:val="center"/>
        </w:trPr>
        <w:tc>
          <w:tcPr>
            <w:tcW w:w="7591" w:type="dxa"/>
            <w:gridSpan w:val="7"/>
            <w:tcBorders>
              <w:left w:val="nil"/>
              <w:right w:val="nil"/>
            </w:tcBorders>
          </w:tcPr>
          <w:p w:rsidR="00D63CB0" w:rsidRPr="00DA0267" w:rsidRDefault="00D63CB0" w:rsidP="0051575F">
            <w:pPr>
              <w:pStyle w:val="MediumGrid21"/>
              <w:rPr>
                <w:lang w:val="en-US"/>
              </w:rPr>
            </w:pPr>
            <w:r w:rsidRPr="00DA0267">
              <w:rPr>
                <w:lang w:val="en-US"/>
              </w:rPr>
              <w:t xml:space="preserve">            1.0          51       </w:t>
            </w:r>
            <w:r>
              <w:rPr>
                <w:lang w:val="en-US"/>
              </w:rPr>
              <w:t xml:space="preserve">  </w:t>
            </w:r>
            <w:r w:rsidRPr="00DA0267">
              <w:rPr>
                <w:lang w:val="en-US"/>
              </w:rPr>
              <w:t xml:space="preserve">56           106             0.25         </w:t>
            </w:r>
            <w:r>
              <w:rPr>
                <w:lang w:val="en-US"/>
              </w:rPr>
              <w:t xml:space="preserve">   </w:t>
            </w:r>
            <w:r w:rsidRPr="00DA0267">
              <w:rPr>
                <w:lang w:val="en-US"/>
              </w:rPr>
              <w:t xml:space="preserve"> 2.16        0.93</w:t>
            </w:r>
          </w:p>
          <w:p w:rsidR="00D63CB0" w:rsidRDefault="00D63CB0" w:rsidP="0051575F">
            <w:pPr>
              <w:pStyle w:val="MediumGrid21"/>
              <w:rPr>
                <w:lang w:val="en-US"/>
              </w:rPr>
            </w:pPr>
            <w:r w:rsidRPr="00DA0267">
              <w:rPr>
                <w:lang w:val="en-US"/>
              </w:rPr>
              <w:t>Co</w:t>
            </w:r>
            <w:r w:rsidRPr="00DA0267">
              <w:rPr>
                <w:vertAlign w:val="superscript"/>
                <w:lang w:val="en-US"/>
              </w:rPr>
              <w:t>2+</w:t>
            </w:r>
            <w:r w:rsidRPr="00DA0267">
              <w:rPr>
                <w:lang w:val="en-US"/>
              </w:rPr>
              <w:t xml:space="preserve">    2.0          25       </w:t>
            </w:r>
            <w:r>
              <w:rPr>
                <w:lang w:val="en-US"/>
              </w:rPr>
              <w:t xml:space="preserve">  </w:t>
            </w:r>
            <w:r w:rsidRPr="00DA0267">
              <w:rPr>
                <w:lang w:val="en-US"/>
              </w:rPr>
              <w:t xml:space="preserve">10           472             0.11         </w:t>
            </w:r>
            <w:r>
              <w:rPr>
                <w:lang w:val="en-US"/>
              </w:rPr>
              <w:t xml:space="preserve">    </w:t>
            </w:r>
            <w:r w:rsidRPr="00DA0267">
              <w:rPr>
                <w:lang w:val="en-US"/>
              </w:rPr>
              <w:t xml:space="preserve"> 4.4          0.79</w:t>
            </w:r>
          </w:p>
        </w:tc>
      </w:tr>
    </w:tbl>
    <w:p w:rsidR="00D63CB0" w:rsidRPr="00DA0267" w:rsidRDefault="00D63CB0" w:rsidP="00963DD6">
      <w:pPr>
        <w:spacing w:line="240" w:lineRule="auto"/>
        <w:jc w:val="both"/>
        <w:rPr>
          <w:rFonts w:ascii="Times New Roman" w:hAnsi="Times New Roman"/>
          <w:sz w:val="24"/>
          <w:szCs w:val="24"/>
          <w:lang w:val="en-US"/>
        </w:rPr>
      </w:pPr>
      <w:proofErr w:type="spellStart"/>
      <w:r w:rsidRPr="00DA0267">
        <w:rPr>
          <w:rFonts w:ascii="Times New Roman" w:hAnsi="Times New Roman"/>
          <w:sz w:val="24"/>
          <w:szCs w:val="24"/>
          <w:vertAlign w:val="superscript"/>
          <w:lang w:val="en-US"/>
        </w:rPr>
        <w:t>a</w:t>
      </w:r>
      <w:r>
        <w:rPr>
          <w:rFonts w:ascii="Times New Roman" w:hAnsi="Times New Roman"/>
          <w:sz w:val="24"/>
          <w:szCs w:val="24"/>
          <w:lang w:val="en-US"/>
        </w:rPr>
        <w:t>B</w:t>
      </w:r>
      <w:r w:rsidRPr="00DA0267">
        <w:rPr>
          <w:rFonts w:ascii="Times New Roman" w:hAnsi="Times New Roman"/>
          <w:sz w:val="24"/>
          <w:szCs w:val="24"/>
          <w:lang w:val="en-US"/>
        </w:rPr>
        <w:t>ed</w:t>
      </w:r>
      <w:proofErr w:type="spellEnd"/>
      <w:r w:rsidRPr="00DA0267">
        <w:rPr>
          <w:rFonts w:ascii="Times New Roman" w:hAnsi="Times New Roman"/>
          <w:sz w:val="24"/>
          <w:szCs w:val="24"/>
          <w:lang w:val="en-US"/>
        </w:rPr>
        <w:t xml:space="preserve"> volume </w:t>
      </w:r>
      <w:r>
        <w:rPr>
          <w:rFonts w:ascii="Times New Roman" w:hAnsi="Times New Roman"/>
          <w:sz w:val="24"/>
          <w:szCs w:val="24"/>
          <w:lang w:val="en-US"/>
        </w:rPr>
        <w:t xml:space="preserve">(BV) </w:t>
      </w:r>
      <w:r w:rsidRPr="00DA0267">
        <w:rPr>
          <w:rFonts w:ascii="Times New Roman" w:hAnsi="Times New Roman"/>
          <w:sz w:val="24"/>
          <w:szCs w:val="24"/>
          <w:lang w:val="en-US"/>
        </w:rPr>
        <w:t>at breakthrough</w:t>
      </w:r>
      <w:r>
        <w:rPr>
          <w:rFonts w:ascii="Times New Roman" w:hAnsi="Times New Roman"/>
          <w:sz w:val="24"/>
          <w:szCs w:val="24"/>
          <w:lang w:val="en-US"/>
        </w:rPr>
        <w:t>.</w:t>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t xml:space="preserve">     </w:t>
      </w:r>
      <w:proofErr w:type="spellStart"/>
      <w:r w:rsidRPr="00DA0267">
        <w:rPr>
          <w:rFonts w:ascii="Times New Roman" w:hAnsi="Times New Roman"/>
          <w:sz w:val="24"/>
          <w:szCs w:val="24"/>
          <w:vertAlign w:val="superscript"/>
          <w:lang w:val="en-US"/>
        </w:rPr>
        <w:t>b</w:t>
      </w:r>
      <w:r>
        <w:rPr>
          <w:rFonts w:ascii="Times New Roman" w:hAnsi="Times New Roman"/>
          <w:sz w:val="24"/>
          <w:szCs w:val="24"/>
          <w:lang w:val="en-US"/>
        </w:rPr>
        <w:t>B</w:t>
      </w:r>
      <w:r w:rsidRPr="00DA0267">
        <w:rPr>
          <w:rFonts w:ascii="Times New Roman" w:hAnsi="Times New Roman"/>
          <w:sz w:val="24"/>
          <w:szCs w:val="24"/>
          <w:lang w:val="en-US"/>
        </w:rPr>
        <w:t>ed</w:t>
      </w:r>
      <w:proofErr w:type="spellEnd"/>
      <w:r w:rsidRPr="00DA0267">
        <w:rPr>
          <w:rFonts w:ascii="Times New Roman" w:hAnsi="Times New Roman"/>
          <w:sz w:val="24"/>
          <w:szCs w:val="24"/>
          <w:lang w:val="en-US"/>
        </w:rPr>
        <w:t xml:space="preserve"> time </w:t>
      </w:r>
      <w:r>
        <w:rPr>
          <w:rFonts w:ascii="Times New Roman" w:hAnsi="Times New Roman"/>
          <w:sz w:val="24"/>
          <w:szCs w:val="24"/>
          <w:lang w:val="en-US"/>
        </w:rPr>
        <w:t xml:space="preserve">(BT) </w:t>
      </w:r>
      <w:r w:rsidRPr="00DA0267">
        <w:rPr>
          <w:rFonts w:ascii="Times New Roman" w:hAnsi="Times New Roman"/>
          <w:sz w:val="24"/>
          <w:szCs w:val="24"/>
          <w:lang w:val="en-US"/>
        </w:rPr>
        <w:t>at breakthrough</w:t>
      </w:r>
      <w:r>
        <w:rPr>
          <w:rFonts w:ascii="Times New Roman" w:hAnsi="Times New Roman"/>
          <w:sz w:val="24"/>
          <w:szCs w:val="24"/>
          <w:lang w:val="en-US"/>
        </w:rPr>
        <w:t>.</w:t>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t xml:space="preserve">      </w:t>
      </w:r>
      <w:proofErr w:type="spellStart"/>
      <w:r w:rsidRPr="00DA0267">
        <w:rPr>
          <w:rFonts w:ascii="Times New Roman" w:hAnsi="Times New Roman"/>
          <w:sz w:val="24"/>
          <w:szCs w:val="24"/>
          <w:vertAlign w:val="superscript"/>
          <w:lang w:val="en-US"/>
        </w:rPr>
        <w:t>c</w:t>
      </w:r>
      <w:r>
        <w:rPr>
          <w:rFonts w:ascii="Times New Roman" w:hAnsi="Times New Roman"/>
          <w:sz w:val="24"/>
          <w:szCs w:val="24"/>
          <w:lang w:val="en-US"/>
        </w:rPr>
        <w:t>A</w:t>
      </w:r>
      <w:r w:rsidRPr="00DA0267">
        <w:rPr>
          <w:rFonts w:ascii="Times New Roman" w:hAnsi="Times New Roman"/>
          <w:sz w:val="24"/>
          <w:szCs w:val="24"/>
          <w:lang w:val="en-US"/>
        </w:rPr>
        <w:t>dsorption</w:t>
      </w:r>
      <w:proofErr w:type="spellEnd"/>
      <w:r w:rsidRPr="00DA0267">
        <w:rPr>
          <w:rFonts w:ascii="Times New Roman" w:hAnsi="Times New Roman"/>
          <w:sz w:val="24"/>
          <w:szCs w:val="24"/>
          <w:lang w:val="en-US"/>
        </w:rPr>
        <w:t xml:space="preserve"> rate constant</w:t>
      </w:r>
      <w:r>
        <w:rPr>
          <w:rFonts w:ascii="Times New Roman" w:hAnsi="Times New Roman"/>
          <w:sz w:val="24"/>
          <w:szCs w:val="24"/>
          <w:lang w:val="en-US"/>
        </w:rPr>
        <w:t>.</w:t>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t xml:space="preserve">      </w:t>
      </w:r>
      <w:proofErr w:type="spellStart"/>
      <w:r w:rsidRPr="00DA0267">
        <w:rPr>
          <w:rFonts w:ascii="Times New Roman" w:hAnsi="Times New Roman"/>
          <w:sz w:val="24"/>
          <w:szCs w:val="24"/>
          <w:vertAlign w:val="superscript"/>
          <w:lang w:val="en-US"/>
        </w:rPr>
        <w:t>d</w:t>
      </w:r>
      <w:r>
        <w:rPr>
          <w:rFonts w:ascii="Times New Roman" w:hAnsi="Times New Roman"/>
          <w:sz w:val="24"/>
          <w:szCs w:val="24"/>
          <w:lang w:val="en-US"/>
        </w:rPr>
        <w:t>A</w:t>
      </w:r>
      <w:r w:rsidRPr="00DA0267">
        <w:rPr>
          <w:rFonts w:ascii="Times New Roman" w:hAnsi="Times New Roman"/>
          <w:sz w:val="24"/>
          <w:szCs w:val="24"/>
          <w:lang w:val="en-US"/>
        </w:rPr>
        <w:t>dsorption</w:t>
      </w:r>
      <w:proofErr w:type="spellEnd"/>
      <w:r w:rsidRPr="00DA0267">
        <w:rPr>
          <w:rFonts w:ascii="Times New Roman" w:hAnsi="Times New Roman"/>
          <w:sz w:val="24"/>
          <w:szCs w:val="24"/>
          <w:lang w:val="en-US"/>
        </w:rPr>
        <w:t xml:space="preserve"> capacity</w:t>
      </w:r>
      <w:r>
        <w:rPr>
          <w:rFonts w:ascii="Times New Roman" w:hAnsi="Times New Roman"/>
          <w:sz w:val="24"/>
          <w:szCs w:val="24"/>
          <w:lang w:val="en-US"/>
        </w:rPr>
        <w:t>.</w:t>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r>
      <w:r w:rsidR="00963DD6">
        <w:rPr>
          <w:rFonts w:ascii="Times New Roman" w:hAnsi="Times New Roman"/>
          <w:sz w:val="24"/>
          <w:szCs w:val="24"/>
          <w:lang w:val="en-US"/>
        </w:rPr>
        <w:tab/>
        <w:t xml:space="preserve">        </w:t>
      </w:r>
      <w:proofErr w:type="spellStart"/>
      <w:r w:rsidRPr="00DA0267">
        <w:rPr>
          <w:rFonts w:ascii="Times New Roman" w:hAnsi="Times New Roman"/>
          <w:sz w:val="24"/>
          <w:szCs w:val="24"/>
          <w:vertAlign w:val="superscript"/>
          <w:lang w:val="en-US"/>
        </w:rPr>
        <w:t>e</w:t>
      </w:r>
      <w:r>
        <w:rPr>
          <w:rFonts w:ascii="Times New Roman" w:hAnsi="Times New Roman"/>
          <w:sz w:val="24"/>
          <w:szCs w:val="24"/>
          <w:lang w:val="en-US"/>
        </w:rPr>
        <w:t>A</w:t>
      </w:r>
      <w:r w:rsidRPr="00DA0267">
        <w:rPr>
          <w:rFonts w:ascii="Times New Roman" w:hAnsi="Times New Roman"/>
          <w:sz w:val="24"/>
          <w:szCs w:val="24"/>
          <w:lang w:val="en-US"/>
        </w:rPr>
        <w:t>dsorbent</w:t>
      </w:r>
      <w:proofErr w:type="spellEnd"/>
      <w:r w:rsidRPr="00DA0267">
        <w:rPr>
          <w:rFonts w:ascii="Times New Roman" w:hAnsi="Times New Roman"/>
          <w:sz w:val="24"/>
          <w:szCs w:val="24"/>
          <w:lang w:val="en-US"/>
        </w:rPr>
        <w:t xml:space="preserve"> exhaustion rate</w:t>
      </w:r>
      <w:r>
        <w:rPr>
          <w:rFonts w:ascii="Times New Roman" w:hAnsi="Times New Roman"/>
          <w:sz w:val="24"/>
          <w:szCs w:val="24"/>
          <w:lang w:val="en-US"/>
        </w:rPr>
        <w:t xml:space="preserve"> (AER).</w:t>
      </w:r>
    </w:p>
    <w:p w:rsidR="005B2936" w:rsidRDefault="005B2936" w:rsidP="0051575F">
      <w:pPr>
        <w:pStyle w:val="MediumGrid21"/>
        <w:ind w:left="0" w:firstLine="720"/>
        <w:rPr>
          <w:lang w:val="en-US"/>
        </w:rPr>
      </w:pPr>
      <w:r w:rsidRPr="005E3B74">
        <w:rPr>
          <w:lang w:val="en-US"/>
        </w:rPr>
        <w:t>A</w:t>
      </w:r>
      <w:r w:rsidR="002A30B6" w:rsidRPr="005E3B74">
        <w:rPr>
          <w:lang w:val="en-US"/>
        </w:rPr>
        <w:t xml:space="preserve">t greater </w:t>
      </w:r>
      <w:r w:rsidRPr="005E3B74">
        <w:rPr>
          <w:lang w:val="en-US"/>
        </w:rPr>
        <w:t>flow rate</w:t>
      </w:r>
      <w:r w:rsidR="00EA2DD7" w:rsidRPr="005E3B74">
        <w:rPr>
          <w:lang w:val="en-US"/>
        </w:rPr>
        <w:t>s,</w:t>
      </w:r>
      <w:r w:rsidRPr="005E3B74">
        <w:rPr>
          <w:lang w:val="en-US"/>
        </w:rPr>
        <w:t xml:space="preserve"> t</w:t>
      </w:r>
      <w:r w:rsidR="001A1E13" w:rsidRPr="005E3B74">
        <w:rPr>
          <w:lang w:val="en-US"/>
        </w:rPr>
        <w:t>he adsor</w:t>
      </w:r>
      <w:r w:rsidR="005D5307" w:rsidRPr="005E3B74">
        <w:rPr>
          <w:lang w:val="en-US"/>
        </w:rPr>
        <w:t xml:space="preserve">ption capacity of the peat bed </w:t>
      </w:r>
      <w:r w:rsidR="00EA2DD7" w:rsidRPr="005E3B74">
        <w:rPr>
          <w:lang w:val="en-US"/>
        </w:rPr>
        <w:t>(</w:t>
      </w:r>
      <w:r w:rsidR="00737DA4" w:rsidRPr="005E3B74">
        <w:rPr>
          <w:lang w:val="en-US"/>
        </w:rPr>
        <w:t>N</w:t>
      </w:r>
      <w:r w:rsidR="00737DA4" w:rsidRPr="005E3B74">
        <w:rPr>
          <w:vertAlign w:val="subscript"/>
          <w:lang w:val="en-US"/>
        </w:rPr>
        <w:t>0</w:t>
      </w:r>
      <w:r w:rsidR="00EA2DD7" w:rsidRPr="005E3B74">
        <w:rPr>
          <w:lang w:val="en-US"/>
        </w:rPr>
        <w:t>)</w:t>
      </w:r>
      <w:r w:rsidR="00737DA4" w:rsidRPr="005E3B74">
        <w:rPr>
          <w:lang w:val="en-US"/>
        </w:rPr>
        <w:t xml:space="preserve"> </w:t>
      </w:r>
      <w:r w:rsidR="001A1E13" w:rsidRPr="005E3B74">
        <w:rPr>
          <w:lang w:val="en-US"/>
        </w:rPr>
        <w:t>decreased</w:t>
      </w:r>
      <w:r w:rsidR="005D5307" w:rsidRPr="005E3B74">
        <w:rPr>
          <w:lang w:val="en-US"/>
        </w:rPr>
        <w:t xml:space="preserve"> for </w:t>
      </w:r>
      <w:r w:rsidR="002A30B6" w:rsidRPr="005E3B74">
        <w:rPr>
          <w:lang w:val="en-US"/>
        </w:rPr>
        <w:t xml:space="preserve">both metals and more so for </w:t>
      </w:r>
      <w:r w:rsidR="005D5307" w:rsidRPr="005E3B74">
        <w:rPr>
          <w:lang w:val="en-US"/>
        </w:rPr>
        <w:t>Ni</w:t>
      </w:r>
      <w:r w:rsidR="00527E45" w:rsidRPr="005E3B74">
        <w:rPr>
          <w:vertAlign w:val="superscript"/>
          <w:lang w:val="en-US"/>
        </w:rPr>
        <w:t>2+</w:t>
      </w:r>
      <w:r w:rsidRPr="005E3B74">
        <w:rPr>
          <w:lang w:val="en-US"/>
        </w:rPr>
        <w:t xml:space="preserve">. This </w:t>
      </w:r>
      <w:r w:rsidR="001A1E13" w:rsidRPr="005E3B74">
        <w:rPr>
          <w:lang w:val="en-US"/>
        </w:rPr>
        <w:t xml:space="preserve">could be related to </w:t>
      </w:r>
      <w:r w:rsidR="00EA2DD7" w:rsidRPr="005E3B74">
        <w:rPr>
          <w:lang w:val="en-US"/>
        </w:rPr>
        <w:t>(</w:t>
      </w:r>
      <w:proofErr w:type="spellStart"/>
      <w:r w:rsidR="00EA2DD7" w:rsidRPr="005E3B74">
        <w:rPr>
          <w:lang w:val="en-US"/>
        </w:rPr>
        <w:t>i</w:t>
      </w:r>
      <w:proofErr w:type="spellEnd"/>
      <w:r w:rsidR="00055860" w:rsidRPr="005E3B74">
        <w:rPr>
          <w:lang w:val="en-US"/>
        </w:rPr>
        <w:t xml:space="preserve">) </w:t>
      </w:r>
      <w:r w:rsidR="001A1E13" w:rsidRPr="005E3B74">
        <w:rPr>
          <w:lang w:val="en-US"/>
        </w:rPr>
        <w:t>the attainment of equilibrium</w:t>
      </w:r>
      <w:r w:rsidR="005D5307" w:rsidRPr="005E3B74">
        <w:rPr>
          <w:lang w:val="en-US"/>
        </w:rPr>
        <w:t xml:space="preserve"> or </w:t>
      </w:r>
      <w:r w:rsidR="00EA2DD7" w:rsidRPr="005E3B74">
        <w:rPr>
          <w:lang w:val="en-US"/>
        </w:rPr>
        <w:t>(ii</w:t>
      </w:r>
      <w:r w:rsidR="00055860" w:rsidRPr="005E3B74">
        <w:rPr>
          <w:lang w:val="en-US"/>
        </w:rPr>
        <w:t xml:space="preserve">) </w:t>
      </w:r>
      <w:r w:rsidRPr="005E3B74">
        <w:rPr>
          <w:lang w:val="en-US"/>
        </w:rPr>
        <w:t xml:space="preserve">the </w:t>
      </w:r>
      <w:r w:rsidR="002A30B6" w:rsidRPr="005E3B74">
        <w:rPr>
          <w:lang w:val="en-US"/>
        </w:rPr>
        <w:t xml:space="preserve">type of </w:t>
      </w:r>
      <w:r w:rsidR="005D5307" w:rsidRPr="005E3B74">
        <w:rPr>
          <w:lang w:val="en-US"/>
        </w:rPr>
        <w:t>uptake mechanism</w:t>
      </w:r>
      <w:r w:rsidR="001A1E13" w:rsidRPr="005E3B74">
        <w:rPr>
          <w:lang w:val="en-US"/>
        </w:rPr>
        <w:t>. At lower flow rate</w:t>
      </w:r>
      <w:r w:rsidR="00EA2DD7" w:rsidRPr="005E3B74">
        <w:rPr>
          <w:lang w:val="en-US"/>
        </w:rPr>
        <w:t>s,</w:t>
      </w:r>
      <w:r w:rsidR="001A1E13" w:rsidRPr="005E3B74">
        <w:rPr>
          <w:lang w:val="en-US"/>
        </w:rPr>
        <w:t xml:space="preserve"> longer contact </w:t>
      </w:r>
      <w:r w:rsidR="002A30B6" w:rsidRPr="005E3B74">
        <w:rPr>
          <w:lang w:val="en-US"/>
        </w:rPr>
        <w:t xml:space="preserve">times </w:t>
      </w:r>
      <w:r w:rsidR="001A1E13" w:rsidRPr="005E3B74">
        <w:rPr>
          <w:lang w:val="en-US"/>
        </w:rPr>
        <w:t xml:space="preserve">between the peat matrix and </w:t>
      </w:r>
      <w:r w:rsidR="00EA2DD7" w:rsidRPr="005E3B74">
        <w:rPr>
          <w:lang w:val="en-US"/>
        </w:rPr>
        <w:t xml:space="preserve">the </w:t>
      </w:r>
      <w:r w:rsidR="001A1E13" w:rsidRPr="005E3B74">
        <w:rPr>
          <w:lang w:val="en-US"/>
        </w:rPr>
        <w:t>metal ion</w:t>
      </w:r>
      <w:r w:rsidR="002A30B6" w:rsidRPr="005E3B74">
        <w:rPr>
          <w:lang w:val="en-US"/>
        </w:rPr>
        <w:t>s</w:t>
      </w:r>
      <w:r w:rsidR="001A1E13" w:rsidRPr="005E3B74">
        <w:rPr>
          <w:lang w:val="en-US"/>
        </w:rPr>
        <w:t xml:space="preserve"> w</w:t>
      </w:r>
      <w:r w:rsidR="002A30B6" w:rsidRPr="005E3B74">
        <w:rPr>
          <w:lang w:val="en-US"/>
        </w:rPr>
        <w:t>ere a</w:t>
      </w:r>
      <w:r w:rsidR="005D5307" w:rsidRPr="005E3B74">
        <w:rPr>
          <w:lang w:val="en-US"/>
        </w:rPr>
        <w:t xml:space="preserve">chieved </w:t>
      </w:r>
      <w:r w:rsidR="002A30B6" w:rsidRPr="005E3B74">
        <w:rPr>
          <w:lang w:val="en-US"/>
        </w:rPr>
        <w:t>before equilibrium was</w:t>
      </w:r>
      <w:r w:rsidR="001A1E13" w:rsidRPr="005E3B74">
        <w:rPr>
          <w:lang w:val="en-US"/>
        </w:rPr>
        <w:t xml:space="preserve"> attained </w:t>
      </w:r>
      <w:r w:rsidR="002A30B6" w:rsidRPr="005E3B74">
        <w:rPr>
          <w:lang w:val="en-US"/>
        </w:rPr>
        <w:t xml:space="preserve">and this led </w:t>
      </w:r>
      <w:r w:rsidR="001A1E13" w:rsidRPr="005E3B74">
        <w:rPr>
          <w:lang w:val="en-US"/>
        </w:rPr>
        <w:t xml:space="preserve">to </w:t>
      </w:r>
      <w:r w:rsidR="002A30B6" w:rsidRPr="005E3B74">
        <w:rPr>
          <w:lang w:val="en-US"/>
        </w:rPr>
        <w:t>a s</w:t>
      </w:r>
      <w:r w:rsidR="001A1E13" w:rsidRPr="005E3B74">
        <w:rPr>
          <w:lang w:val="en-US"/>
        </w:rPr>
        <w:t xml:space="preserve">lower </w:t>
      </w:r>
      <w:r w:rsidR="00844535" w:rsidRPr="005E3B74">
        <w:rPr>
          <w:lang w:val="en-US"/>
        </w:rPr>
        <w:t>AER</w:t>
      </w:r>
      <w:r w:rsidR="001A1E13" w:rsidRPr="005E3B74">
        <w:rPr>
          <w:lang w:val="en-US"/>
        </w:rPr>
        <w:t>.</w:t>
      </w:r>
      <w:r w:rsidR="002A30B6" w:rsidRPr="005E3B74">
        <w:rPr>
          <w:lang w:val="en-US"/>
        </w:rPr>
        <w:t xml:space="preserve"> </w:t>
      </w:r>
      <w:r w:rsidR="001A1E13" w:rsidRPr="005E3B74">
        <w:rPr>
          <w:lang w:val="en-US"/>
        </w:rPr>
        <w:t xml:space="preserve">On the other hand, variation in the uptake mechanism and products formation could </w:t>
      </w:r>
      <w:r w:rsidR="00055860" w:rsidRPr="005E3B74">
        <w:rPr>
          <w:lang w:val="en-US"/>
        </w:rPr>
        <w:t xml:space="preserve">also </w:t>
      </w:r>
      <w:r w:rsidR="001A1E13" w:rsidRPr="005E3B74">
        <w:rPr>
          <w:lang w:val="en-US"/>
        </w:rPr>
        <w:t>have contribut</w:t>
      </w:r>
      <w:r w:rsidR="00CE354F" w:rsidRPr="005E3B74">
        <w:rPr>
          <w:lang w:val="en-US"/>
        </w:rPr>
        <w:t>ed</w:t>
      </w:r>
      <w:r w:rsidR="00EA2DD7" w:rsidRPr="005E3B74">
        <w:rPr>
          <w:lang w:val="en-US"/>
        </w:rPr>
        <w:t xml:space="preserve"> to the difference in flow rates</w:t>
      </w:r>
      <w:r w:rsidR="00CE354F" w:rsidRPr="005E3B74">
        <w:rPr>
          <w:lang w:val="en-US"/>
        </w:rPr>
        <w:t>. L</w:t>
      </w:r>
      <w:r w:rsidR="001A1E13" w:rsidRPr="005E3B74">
        <w:rPr>
          <w:lang w:val="en-US"/>
        </w:rPr>
        <w:t>ess Co</w:t>
      </w:r>
      <w:r w:rsidR="00527E45" w:rsidRPr="005E3B74">
        <w:rPr>
          <w:vertAlign w:val="superscript"/>
          <w:lang w:val="en-US"/>
        </w:rPr>
        <w:t>2+</w:t>
      </w:r>
      <w:r w:rsidR="001A1E13" w:rsidRPr="005E3B74">
        <w:rPr>
          <w:lang w:val="en-US"/>
        </w:rPr>
        <w:t xml:space="preserve"> was </w:t>
      </w:r>
      <w:proofErr w:type="spellStart"/>
      <w:r w:rsidR="001A1E13" w:rsidRPr="005E3B74">
        <w:rPr>
          <w:lang w:val="en-US"/>
        </w:rPr>
        <w:t>sorbed</w:t>
      </w:r>
      <w:proofErr w:type="spellEnd"/>
      <w:r w:rsidR="001A1E13" w:rsidRPr="005E3B74">
        <w:rPr>
          <w:lang w:val="en-US"/>
        </w:rPr>
        <w:t xml:space="preserve"> despite the promising nature of the initial Co</w:t>
      </w:r>
      <w:r w:rsidR="00527E45" w:rsidRPr="005E3B74">
        <w:rPr>
          <w:vertAlign w:val="superscript"/>
          <w:lang w:val="en-US"/>
        </w:rPr>
        <w:t>2+</w:t>
      </w:r>
      <w:r w:rsidR="001A1E13" w:rsidRPr="005E3B74">
        <w:rPr>
          <w:lang w:val="en-US"/>
        </w:rPr>
        <w:t xml:space="preserve"> uptake. The products that were formed </w:t>
      </w:r>
      <w:r w:rsidR="00A1082B" w:rsidRPr="005E3B74">
        <w:rPr>
          <w:lang w:val="en-US"/>
        </w:rPr>
        <w:t xml:space="preserve">during </w:t>
      </w:r>
      <w:r w:rsidR="001A1E13" w:rsidRPr="005E3B74">
        <w:rPr>
          <w:lang w:val="en-US"/>
        </w:rPr>
        <w:t>the peat</w:t>
      </w:r>
      <w:r w:rsidR="00EA2DD7" w:rsidRPr="005E3B74">
        <w:rPr>
          <w:lang w:val="en-US"/>
        </w:rPr>
        <w:t>–</w:t>
      </w:r>
      <w:r w:rsidR="001A1E13" w:rsidRPr="005E3B74">
        <w:rPr>
          <w:lang w:val="en-US"/>
        </w:rPr>
        <w:t>Co</w:t>
      </w:r>
      <w:r w:rsidR="00527E45" w:rsidRPr="005E3B74">
        <w:rPr>
          <w:vertAlign w:val="superscript"/>
          <w:lang w:val="en-US"/>
        </w:rPr>
        <w:t>2+</w:t>
      </w:r>
      <w:r w:rsidR="001A1E13" w:rsidRPr="005E3B74">
        <w:rPr>
          <w:lang w:val="en-US"/>
        </w:rPr>
        <w:t xml:space="preserve"> interaction could have inhibited the sorption reaction rate</w:t>
      </w:r>
      <w:r w:rsidR="005D5307" w:rsidRPr="005E3B74">
        <w:rPr>
          <w:lang w:val="en-US"/>
        </w:rPr>
        <w:t xml:space="preserve"> </w:t>
      </w:r>
      <w:r w:rsidR="00055860" w:rsidRPr="005E3B74">
        <w:rPr>
          <w:lang w:val="en-US"/>
        </w:rPr>
        <w:t xml:space="preserve">if </w:t>
      </w:r>
      <w:proofErr w:type="spellStart"/>
      <w:r w:rsidR="00055860" w:rsidRPr="005E3B74">
        <w:rPr>
          <w:lang w:val="en-US"/>
        </w:rPr>
        <w:t>complexation</w:t>
      </w:r>
      <w:proofErr w:type="spellEnd"/>
      <w:r w:rsidR="00055860" w:rsidRPr="005E3B74">
        <w:rPr>
          <w:lang w:val="en-US"/>
        </w:rPr>
        <w:t xml:space="preserve"> dominated metal uptake. </w:t>
      </w:r>
      <w:r w:rsidR="00D632B7" w:rsidRPr="005E3B74">
        <w:rPr>
          <w:lang w:val="en-US"/>
        </w:rPr>
        <w:t xml:space="preserve">The combination of ion exchange and </w:t>
      </w:r>
      <w:proofErr w:type="spellStart"/>
      <w:r w:rsidR="00D632B7" w:rsidRPr="005E3B74">
        <w:rPr>
          <w:lang w:val="en-US"/>
        </w:rPr>
        <w:t>complexation</w:t>
      </w:r>
      <w:proofErr w:type="spellEnd"/>
      <w:r w:rsidR="00D632B7" w:rsidRPr="005E3B74">
        <w:rPr>
          <w:lang w:val="en-US"/>
        </w:rPr>
        <w:t xml:space="preserve"> could have aided the larger retention observed with Ni</w:t>
      </w:r>
      <w:r w:rsidR="00527E45" w:rsidRPr="005E3B74">
        <w:rPr>
          <w:vertAlign w:val="superscript"/>
          <w:lang w:val="en-US"/>
        </w:rPr>
        <w:t>2+</w:t>
      </w:r>
      <w:r w:rsidR="00D632B7" w:rsidRPr="005E3B74">
        <w:rPr>
          <w:lang w:val="en-US"/>
        </w:rPr>
        <w:t xml:space="preserve"> while uptake by ion exchange </w:t>
      </w:r>
      <w:r w:rsidR="00F51A7C" w:rsidRPr="005E3B74">
        <w:rPr>
          <w:lang w:val="en-US"/>
        </w:rPr>
        <w:t>could have been</w:t>
      </w:r>
      <w:r w:rsidR="00D632B7" w:rsidRPr="005E3B74">
        <w:rPr>
          <w:lang w:val="en-US"/>
        </w:rPr>
        <w:t xml:space="preserve"> insignificant with Co</w:t>
      </w:r>
      <w:r w:rsidR="00527E45" w:rsidRPr="005E3B74">
        <w:rPr>
          <w:vertAlign w:val="superscript"/>
          <w:lang w:val="en-US"/>
        </w:rPr>
        <w:t>2+</w:t>
      </w:r>
      <w:r w:rsidR="00D632B7" w:rsidRPr="005E3B74">
        <w:rPr>
          <w:lang w:val="en-US"/>
        </w:rPr>
        <w:t xml:space="preserve"> leading to less retention as observed.</w:t>
      </w:r>
      <w:r w:rsidR="005D5307" w:rsidRPr="005E3B74">
        <w:rPr>
          <w:lang w:val="en-US"/>
        </w:rPr>
        <w:t xml:space="preserve"> </w:t>
      </w:r>
    </w:p>
    <w:p w:rsidR="00417CA3" w:rsidRPr="005E3B74" w:rsidRDefault="00417CA3" w:rsidP="0051575F">
      <w:pPr>
        <w:pStyle w:val="MediumGrid21"/>
        <w:ind w:left="0" w:firstLine="720"/>
        <w:rPr>
          <w:lang w:val="en-US"/>
        </w:rPr>
      </w:pPr>
    </w:p>
    <w:p w:rsidR="00055860" w:rsidRDefault="00055860" w:rsidP="0051575F">
      <w:pPr>
        <w:pStyle w:val="MediumGrid21"/>
        <w:ind w:left="0" w:firstLine="720"/>
        <w:rPr>
          <w:color w:val="000000"/>
          <w:lang w:val="en-US"/>
        </w:rPr>
      </w:pPr>
      <w:r w:rsidRPr="005E3B74">
        <w:rPr>
          <w:color w:val="000000"/>
          <w:lang w:val="en-US"/>
        </w:rPr>
        <w:t xml:space="preserve">The extent of desorption using </w:t>
      </w:r>
      <w:r w:rsidR="00F708DF" w:rsidRPr="005E3B74">
        <w:rPr>
          <w:color w:val="000000"/>
          <w:lang w:val="en-US"/>
        </w:rPr>
        <w:t xml:space="preserve">distilled water, </w:t>
      </w:r>
      <w:r w:rsidRPr="005E3B74">
        <w:rPr>
          <w:color w:val="000000"/>
          <w:lang w:val="en-US"/>
        </w:rPr>
        <w:t xml:space="preserve">0.1 </w:t>
      </w:r>
      <w:r w:rsidR="00F708DF" w:rsidRPr="005E3B74">
        <w:rPr>
          <w:color w:val="000000"/>
          <w:lang w:val="en-US"/>
        </w:rPr>
        <w:t xml:space="preserve">M </w:t>
      </w:r>
      <w:proofErr w:type="spellStart"/>
      <w:r w:rsidR="00F708DF" w:rsidRPr="005E3B74">
        <w:rPr>
          <w:color w:val="000000"/>
          <w:lang w:val="en-US"/>
        </w:rPr>
        <w:t>HCl</w:t>
      </w:r>
      <w:proofErr w:type="spellEnd"/>
      <w:r w:rsidR="00F708DF" w:rsidRPr="005E3B74">
        <w:rPr>
          <w:color w:val="000000"/>
          <w:lang w:val="en-US"/>
        </w:rPr>
        <w:t xml:space="preserve"> </w:t>
      </w:r>
      <w:r w:rsidRPr="005E3B74">
        <w:rPr>
          <w:color w:val="000000"/>
          <w:lang w:val="en-US"/>
        </w:rPr>
        <w:t xml:space="preserve">and 1.0 M </w:t>
      </w:r>
      <w:proofErr w:type="spellStart"/>
      <w:r w:rsidRPr="005E3B74">
        <w:rPr>
          <w:color w:val="000000"/>
          <w:lang w:val="en-US"/>
        </w:rPr>
        <w:t>HCl</w:t>
      </w:r>
      <w:proofErr w:type="spellEnd"/>
      <w:r w:rsidRPr="005E3B74">
        <w:rPr>
          <w:color w:val="000000"/>
          <w:lang w:val="en-US"/>
        </w:rPr>
        <w:t xml:space="preserve"> is summarized in Table 6. More Ni</w:t>
      </w:r>
      <w:r w:rsidR="00F708DF" w:rsidRPr="005E3B74">
        <w:rPr>
          <w:color w:val="000000"/>
          <w:vertAlign w:val="superscript"/>
          <w:lang w:val="en-US"/>
        </w:rPr>
        <w:t>2+</w:t>
      </w:r>
      <w:r w:rsidRPr="005E3B74">
        <w:rPr>
          <w:color w:val="000000"/>
          <w:lang w:val="en-US"/>
        </w:rPr>
        <w:t xml:space="preserve"> </w:t>
      </w:r>
      <w:r w:rsidR="00F708DF" w:rsidRPr="005E3B74">
        <w:rPr>
          <w:color w:val="000000"/>
          <w:lang w:val="en-US"/>
        </w:rPr>
        <w:t>than</w:t>
      </w:r>
      <w:r w:rsidRPr="005E3B74">
        <w:rPr>
          <w:color w:val="000000"/>
          <w:lang w:val="en-US"/>
        </w:rPr>
        <w:t xml:space="preserve"> Co</w:t>
      </w:r>
      <w:r w:rsidR="00F708DF" w:rsidRPr="005E3B74">
        <w:rPr>
          <w:color w:val="000000"/>
          <w:vertAlign w:val="superscript"/>
          <w:lang w:val="en-US"/>
        </w:rPr>
        <w:t>2+</w:t>
      </w:r>
      <w:r w:rsidRPr="005E3B74">
        <w:rPr>
          <w:color w:val="000000"/>
          <w:lang w:val="en-US"/>
        </w:rPr>
        <w:t xml:space="preserve"> was desorbed and more Ni</w:t>
      </w:r>
      <w:r w:rsidR="00F708DF" w:rsidRPr="005E3B74">
        <w:rPr>
          <w:color w:val="000000"/>
          <w:vertAlign w:val="superscript"/>
          <w:lang w:val="en-US"/>
        </w:rPr>
        <w:t>2+</w:t>
      </w:r>
      <w:r w:rsidRPr="005E3B74">
        <w:rPr>
          <w:color w:val="000000"/>
          <w:lang w:val="en-US"/>
        </w:rPr>
        <w:t xml:space="preserve"> was desorbed at 1.0 M </w:t>
      </w:r>
      <w:proofErr w:type="spellStart"/>
      <w:r w:rsidRPr="005E3B74">
        <w:rPr>
          <w:color w:val="000000"/>
          <w:lang w:val="en-US"/>
        </w:rPr>
        <w:t>HCl</w:t>
      </w:r>
      <w:proofErr w:type="spellEnd"/>
      <w:r w:rsidRPr="005E3B74">
        <w:rPr>
          <w:color w:val="000000"/>
          <w:lang w:val="en-US"/>
        </w:rPr>
        <w:t xml:space="preserve"> than at 0.1 M </w:t>
      </w:r>
      <w:proofErr w:type="spellStart"/>
      <w:r w:rsidRPr="005E3B74">
        <w:rPr>
          <w:color w:val="000000"/>
          <w:lang w:val="en-US"/>
        </w:rPr>
        <w:t>HCl</w:t>
      </w:r>
      <w:proofErr w:type="spellEnd"/>
      <w:r w:rsidRPr="005E3B74">
        <w:rPr>
          <w:color w:val="000000"/>
          <w:lang w:val="en-US"/>
        </w:rPr>
        <w:t>.</w:t>
      </w:r>
      <w:r w:rsidR="00F708DF" w:rsidRPr="005E3B74">
        <w:rPr>
          <w:color w:val="000000"/>
          <w:lang w:val="en-US"/>
        </w:rPr>
        <w:t xml:space="preserve"> D</w:t>
      </w:r>
      <w:r w:rsidRPr="005E3B74">
        <w:rPr>
          <w:color w:val="000000"/>
          <w:lang w:val="en-US"/>
        </w:rPr>
        <w:t xml:space="preserve">esorption </w:t>
      </w:r>
      <w:r w:rsidR="00F708DF" w:rsidRPr="005E3B74">
        <w:rPr>
          <w:color w:val="000000"/>
          <w:lang w:val="en-US"/>
        </w:rPr>
        <w:t xml:space="preserve">would be more </w:t>
      </w:r>
      <w:proofErr w:type="spellStart"/>
      <w:r w:rsidR="00F708DF" w:rsidRPr="005E3B74">
        <w:rPr>
          <w:color w:val="000000"/>
          <w:lang w:val="en-US"/>
        </w:rPr>
        <w:t>favo</w:t>
      </w:r>
      <w:r w:rsidR="00EA2DD7" w:rsidRPr="005E3B74">
        <w:rPr>
          <w:color w:val="000000"/>
          <w:lang w:val="en-US"/>
        </w:rPr>
        <w:t>u</w:t>
      </w:r>
      <w:r w:rsidR="00F708DF" w:rsidRPr="005E3B74">
        <w:rPr>
          <w:color w:val="000000"/>
          <w:lang w:val="en-US"/>
        </w:rPr>
        <w:t>red</w:t>
      </w:r>
      <w:proofErr w:type="spellEnd"/>
      <w:r w:rsidR="00F708DF" w:rsidRPr="005E3B74">
        <w:rPr>
          <w:color w:val="000000"/>
          <w:lang w:val="en-US"/>
        </w:rPr>
        <w:t xml:space="preserve"> when the peat metal bonds are due to ion exchange, whereas </w:t>
      </w:r>
      <w:proofErr w:type="spellStart"/>
      <w:r w:rsidR="00F708DF" w:rsidRPr="005E3B74">
        <w:rPr>
          <w:color w:val="000000"/>
          <w:lang w:val="en-US"/>
        </w:rPr>
        <w:t>complexation</w:t>
      </w:r>
      <w:proofErr w:type="spellEnd"/>
      <w:r w:rsidR="00F708DF" w:rsidRPr="005E3B74">
        <w:rPr>
          <w:color w:val="000000"/>
          <w:lang w:val="en-US"/>
        </w:rPr>
        <w:t xml:space="preserve"> reactions would be more resistant to desorption. </w:t>
      </w:r>
      <w:r w:rsidRPr="005E3B74">
        <w:rPr>
          <w:color w:val="000000"/>
          <w:lang w:val="en-US"/>
        </w:rPr>
        <w:t xml:space="preserve">The small particle size of the peat allowed for easy </w:t>
      </w:r>
      <w:r w:rsidR="00EA2DD7" w:rsidRPr="005E3B74">
        <w:rPr>
          <w:color w:val="000000"/>
          <w:lang w:val="en-US"/>
        </w:rPr>
        <w:t>cross-</w:t>
      </w:r>
      <w:r w:rsidRPr="005E3B74">
        <w:rPr>
          <w:color w:val="000000"/>
          <w:lang w:val="en-US"/>
        </w:rPr>
        <w:t>linking of the metal</w:t>
      </w:r>
      <w:r w:rsidR="00F708DF" w:rsidRPr="005E3B74">
        <w:rPr>
          <w:color w:val="000000"/>
          <w:lang w:val="en-US"/>
        </w:rPr>
        <w:t>s</w:t>
      </w:r>
      <w:r w:rsidRPr="005E3B74">
        <w:rPr>
          <w:color w:val="000000"/>
          <w:lang w:val="en-US"/>
        </w:rPr>
        <w:t xml:space="preserve"> and the peat matrix</w:t>
      </w:r>
      <w:r w:rsidR="00EA2DD7" w:rsidRPr="005E3B74">
        <w:rPr>
          <w:color w:val="000000"/>
          <w:lang w:val="en-US"/>
        </w:rPr>
        <w:t>,</w:t>
      </w:r>
      <w:r w:rsidRPr="005E3B74">
        <w:rPr>
          <w:color w:val="000000"/>
          <w:lang w:val="en-US"/>
        </w:rPr>
        <w:t xml:space="preserve"> </w:t>
      </w:r>
      <w:r w:rsidR="00F708DF" w:rsidRPr="005E3B74">
        <w:rPr>
          <w:color w:val="000000"/>
          <w:lang w:val="en-US"/>
        </w:rPr>
        <w:t xml:space="preserve">and </w:t>
      </w:r>
      <w:r w:rsidRPr="005E3B74">
        <w:rPr>
          <w:color w:val="000000"/>
          <w:lang w:val="en-US"/>
        </w:rPr>
        <w:t xml:space="preserve">chemical sorption via </w:t>
      </w:r>
      <w:proofErr w:type="spellStart"/>
      <w:r w:rsidRPr="005E3B74">
        <w:rPr>
          <w:color w:val="000000"/>
          <w:lang w:val="en-US"/>
        </w:rPr>
        <w:t>complexation</w:t>
      </w:r>
      <w:proofErr w:type="spellEnd"/>
      <w:r w:rsidRPr="005E3B74">
        <w:rPr>
          <w:color w:val="000000"/>
          <w:lang w:val="en-US"/>
        </w:rPr>
        <w:t xml:space="preserve"> of the cations with the active functional groups is suggested as the d</w:t>
      </w:r>
      <w:r w:rsidR="00F708DF" w:rsidRPr="005E3B74">
        <w:rPr>
          <w:color w:val="000000"/>
          <w:lang w:val="en-US"/>
        </w:rPr>
        <w:t>ominant uptake mechanism for Co</w:t>
      </w:r>
      <w:r w:rsidR="00527E45" w:rsidRPr="005E3B74">
        <w:rPr>
          <w:color w:val="000000"/>
          <w:vertAlign w:val="superscript"/>
          <w:lang w:val="en-US"/>
        </w:rPr>
        <w:t>2+</w:t>
      </w:r>
      <w:r w:rsidRPr="005E3B74">
        <w:rPr>
          <w:color w:val="000000"/>
          <w:lang w:val="en-US"/>
        </w:rPr>
        <w:t>. However</w:t>
      </w:r>
      <w:r w:rsidR="00EA2DD7" w:rsidRPr="005E3B74">
        <w:rPr>
          <w:color w:val="000000"/>
          <w:lang w:val="en-US"/>
        </w:rPr>
        <w:t>,</w:t>
      </w:r>
      <w:r w:rsidRPr="005E3B74">
        <w:rPr>
          <w:color w:val="000000"/>
          <w:lang w:val="en-US"/>
        </w:rPr>
        <w:t xml:space="preserve"> due to the poly-functional group nature of the peat, ion exchange at the less active sites by the Ni</w:t>
      </w:r>
      <w:r w:rsidR="00F708DF" w:rsidRPr="005E3B74">
        <w:rPr>
          <w:color w:val="000000"/>
          <w:vertAlign w:val="superscript"/>
          <w:lang w:val="en-US"/>
        </w:rPr>
        <w:t>2+</w:t>
      </w:r>
      <w:r w:rsidRPr="005E3B74">
        <w:rPr>
          <w:color w:val="000000"/>
          <w:lang w:val="en-US"/>
        </w:rPr>
        <w:t xml:space="preserve"> could have occurred in addition to </w:t>
      </w:r>
      <w:proofErr w:type="spellStart"/>
      <w:r w:rsidRPr="005E3B74">
        <w:rPr>
          <w:color w:val="000000"/>
          <w:lang w:val="en-US"/>
        </w:rPr>
        <w:t>complexation</w:t>
      </w:r>
      <w:proofErr w:type="spellEnd"/>
      <w:r w:rsidR="00EA2DD7" w:rsidRPr="005E3B74">
        <w:rPr>
          <w:color w:val="000000"/>
          <w:lang w:val="en-US"/>
        </w:rPr>
        <w:t>,</w:t>
      </w:r>
      <w:r w:rsidRPr="005E3B74">
        <w:rPr>
          <w:color w:val="000000"/>
          <w:lang w:val="en-US"/>
        </w:rPr>
        <w:t xml:space="preserve"> </w:t>
      </w:r>
      <w:r w:rsidR="00EA2DD7" w:rsidRPr="005E3B74">
        <w:rPr>
          <w:color w:val="000000"/>
          <w:lang w:val="en-US"/>
        </w:rPr>
        <w:t>and therefore</w:t>
      </w:r>
      <w:r w:rsidRPr="005E3B74">
        <w:rPr>
          <w:color w:val="000000"/>
          <w:lang w:val="en-US"/>
        </w:rPr>
        <w:t xml:space="preserve">, </w:t>
      </w:r>
      <w:r w:rsidR="00F708DF" w:rsidRPr="005E3B74">
        <w:rPr>
          <w:color w:val="000000"/>
          <w:lang w:val="en-US"/>
        </w:rPr>
        <w:t xml:space="preserve">greater </w:t>
      </w:r>
      <w:r w:rsidRPr="005E3B74">
        <w:rPr>
          <w:color w:val="000000"/>
          <w:lang w:val="en-US"/>
        </w:rPr>
        <w:t>Ni</w:t>
      </w:r>
      <w:r w:rsidR="00F708DF" w:rsidRPr="005E3B74">
        <w:rPr>
          <w:color w:val="000000"/>
          <w:vertAlign w:val="superscript"/>
          <w:lang w:val="en-US"/>
        </w:rPr>
        <w:t>2+</w:t>
      </w:r>
      <w:r w:rsidRPr="005E3B74">
        <w:rPr>
          <w:color w:val="000000"/>
          <w:lang w:val="en-US"/>
        </w:rPr>
        <w:t xml:space="preserve"> was adsorbed compared </w:t>
      </w:r>
      <w:r w:rsidR="00EA2DD7" w:rsidRPr="005E3B74">
        <w:rPr>
          <w:color w:val="000000"/>
          <w:lang w:val="en-US"/>
        </w:rPr>
        <w:t xml:space="preserve">with </w:t>
      </w:r>
      <w:r w:rsidRPr="005E3B74">
        <w:rPr>
          <w:color w:val="000000"/>
          <w:lang w:val="en-US"/>
        </w:rPr>
        <w:t>Co</w:t>
      </w:r>
      <w:r w:rsidR="00F708DF" w:rsidRPr="005E3B74">
        <w:rPr>
          <w:color w:val="000000"/>
          <w:vertAlign w:val="superscript"/>
          <w:lang w:val="en-US"/>
        </w:rPr>
        <w:t>2+</w:t>
      </w:r>
      <w:r w:rsidRPr="005E3B74">
        <w:rPr>
          <w:color w:val="000000"/>
          <w:lang w:val="en-US"/>
        </w:rPr>
        <w:t xml:space="preserve"> </w:t>
      </w:r>
      <w:r w:rsidR="00EA2DD7" w:rsidRPr="005E3B74">
        <w:rPr>
          <w:color w:val="000000"/>
          <w:lang w:val="en-US"/>
        </w:rPr>
        <w:t xml:space="preserve">in the applied </w:t>
      </w:r>
      <w:r w:rsidRPr="005E3B74">
        <w:rPr>
          <w:color w:val="000000"/>
          <w:lang w:val="en-US"/>
        </w:rPr>
        <w:t>uptake conditions.</w:t>
      </w:r>
    </w:p>
    <w:p w:rsidR="00D63CB0" w:rsidRDefault="00D63CB0" w:rsidP="0051575F">
      <w:pPr>
        <w:pStyle w:val="MediumGrid21"/>
        <w:ind w:left="0" w:firstLine="720"/>
        <w:rPr>
          <w:color w:val="000000"/>
          <w:lang w:val="en-US"/>
        </w:rPr>
      </w:pPr>
    </w:p>
    <w:p w:rsidR="00D63CB0" w:rsidRPr="00DA0267" w:rsidRDefault="00D63CB0" w:rsidP="0051575F">
      <w:pPr>
        <w:spacing w:line="240" w:lineRule="auto"/>
        <w:jc w:val="both"/>
        <w:rPr>
          <w:rFonts w:ascii="Times New Roman" w:hAnsi="Times New Roman"/>
          <w:b/>
          <w:sz w:val="24"/>
          <w:szCs w:val="24"/>
          <w:lang w:val="en-US"/>
        </w:rPr>
      </w:pPr>
    </w:p>
    <w:p w:rsidR="00D63CB0" w:rsidRPr="00DA0267" w:rsidRDefault="00D63CB0" w:rsidP="0051575F">
      <w:pPr>
        <w:spacing w:line="240" w:lineRule="auto"/>
        <w:ind w:left="720"/>
        <w:jc w:val="both"/>
        <w:rPr>
          <w:rFonts w:ascii="Times New Roman" w:hAnsi="Times New Roman"/>
          <w:sz w:val="24"/>
          <w:szCs w:val="24"/>
          <w:lang w:val="en-US"/>
        </w:rPr>
      </w:pPr>
      <w:r w:rsidRPr="00144367">
        <w:rPr>
          <w:rFonts w:ascii="Times New Roman" w:hAnsi="Times New Roman"/>
          <w:b/>
          <w:sz w:val="24"/>
          <w:szCs w:val="24"/>
          <w:lang w:val="en-US"/>
        </w:rPr>
        <w:lastRenderedPageBreak/>
        <w:t>TABLE 6</w:t>
      </w:r>
      <w:r w:rsidRPr="0019208A">
        <w:rPr>
          <w:rFonts w:ascii="Times New Roman" w:hAnsi="Times New Roman"/>
          <w:b/>
          <w:sz w:val="24"/>
          <w:szCs w:val="24"/>
          <w:lang w:val="en-US"/>
        </w:rPr>
        <w:t>.</w:t>
      </w:r>
      <w:r w:rsidRPr="00DA0267">
        <w:rPr>
          <w:rFonts w:ascii="Times New Roman" w:hAnsi="Times New Roman"/>
          <w:sz w:val="24"/>
          <w:szCs w:val="24"/>
          <w:lang w:val="en-US"/>
        </w:rPr>
        <w:t xml:space="preserve"> Ni</w:t>
      </w:r>
      <w:r w:rsidRPr="00DA0267">
        <w:rPr>
          <w:rFonts w:ascii="Times New Roman" w:hAnsi="Times New Roman"/>
          <w:sz w:val="24"/>
          <w:szCs w:val="24"/>
          <w:vertAlign w:val="superscript"/>
          <w:lang w:val="en-US"/>
        </w:rPr>
        <w:t>2+</w:t>
      </w:r>
      <w:r w:rsidRPr="00DA0267">
        <w:rPr>
          <w:rFonts w:ascii="Times New Roman" w:hAnsi="Times New Roman"/>
          <w:sz w:val="24"/>
          <w:szCs w:val="24"/>
          <w:lang w:val="en-US"/>
        </w:rPr>
        <w:t xml:space="preserve"> and Co</w:t>
      </w:r>
      <w:r w:rsidRPr="00DA0267">
        <w:rPr>
          <w:rFonts w:ascii="Times New Roman" w:hAnsi="Times New Roman"/>
          <w:sz w:val="24"/>
          <w:szCs w:val="24"/>
          <w:vertAlign w:val="superscript"/>
          <w:lang w:val="en-US"/>
        </w:rPr>
        <w:t>2+</w:t>
      </w:r>
      <w:r w:rsidRPr="00DA0267">
        <w:rPr>
          <w:rFonts w:ascii="Times New Roman" w:hAnsi="Times New Roman"/>
          <w:sz w:val="24"/>
          <w:szCs w:val="24"/>
          <w:lang w:val="en-US"/>
        </w:rPr>
        <w:t xml:space="preserve"> </w:t>
      </w:r>
      <w:r>
        <w:rPr>
          <w:rFonts w:ascii="Times New Roman" w:hAnsi="Times New Roman"/>
          <w:sz w:val="24"/>
          <w:szCs w:val="24"/>
          <w:lang w:val="en-US"/>
        </w:rPr>
        <w:t>R</w:t>
      </w:r>
      <w:r w:rsidRPr="00DA0267">
        <w:rPr>
          <w:rFonts w:ascii="Times New Roman" w:hAnsi="Times New Roman"/>
          <w:sz w:val="24"/>
          <w:szCs w:val="24"/>
          <w:lang w:val="en-US"/>
        </w:rPr>
        <w:t xml:space="preserve">etained by the </w:t>
      </w:r>
      <w:r>
        <w:rPr>
          <w:rFonts w:ascii="Times New Roman" w:hAnsi="Times New Roman"/>
          <w:sz w:val="24"/>
          <w:szCs w:val="24"/>
          <w:lang w:val="en-US"/>
        </w:rPr>
        <w:t>T</w:t>
      </w:r>
      <w:r w:rsidRPr="00DA0267">
        <w:rPr>
          <w:rFonts w:ascii="Times New Roman" w:hAnsi="Times New Roman"/>
          <w:sz w:val="24"/>
          <w:szCs w:val="24"/>
          <w:lang w:val="en-US"/>
        </w:rPr>
        <w:t xml:space="preserve">op </w:t>
      </w:r>
      <w:r>
        <w:rPr>
          <w:rFonts w:ascii="Times New Roman" w:hAnsi="Times New Roman"/>
          <w:sz w:val="24"/>
          <w:szCs w:val="24"/>
          <w:lang w:val="en-US"/>
        </w:rPr>
        <w:t>L</w:t>
      </w:r>
      <w:r w:rsidRPr="00DA0267">
        <w:rPr>
          <w:rFonts w:ascii="Times New Roman" w:hAnsi="Times New Roman"/>
          <w:sz w:val="24"/>
          <w:szCs w:val="24"/>
          <w:lang w:val="en-US"/>
        </w:rPr>
        <w:t xml:space="preserve">ayer of the </w:t>
      </w:r>
      <w:r>
        <w:rPr>
          <w:rFonts w:ascii="Times New Roman" w:hAnsi="Times New Roman"/>
          <w:sz w:val="24"/>
          <w:szCs w:val="24"/>
          <w:lang w:val="en-US"/>
        </w:rPr>
        <w:t>P</w:t>
      </w:r>
      <w:r w:rsidRPr="00DA0267">
        <w:rPr>
          <w:rFonts w:ascii="Times New Roman" w:hAnsi="Times New Roman"/>
          <w:sz w:val="24"/>
          <w:szCs w:val="24"/>
          <w:lang w:val="en-US"/>
        </w:rPr>
        <w:t xml:space="preserve">eat </w:t>
      </w:r>
      <w:r>
        <w:rPr>
          <w:rFonts w:ascii="Times New Roman" w:hAnsi="Times New Roman"/>
          <w:sz w:val="24"/>
          <w:szCs w:val="24"/>
          <w:lang w:val="en-US"/>
        </w:rPr>
        <w:t>C</w:t>
      </w:r>
      <w:r w:rsidRPr="00DA0267">
        <w:rPr>
          <w:rFonts w:ascii="Times New Roman" w:hAnsi="Times New Roman"/>
          <w:sz w:val="24"/>
          <w:szCs w:val="24"/>
          <w:lang w:val="en-US"/>
        </w:rPr>
        <w:t xml:space="preserve">olumn at </w:t>
      </w:r>
      <w:r>
        <w:rPr>
          <w:rFonts w:ascii="Times New Roman" w:hAnsi="Times New Roman"/>
          <w:sz w:val="24"/>
          <w:szCs w:val="24"/>
          <w:lang w:val="en-US"/>
        </w:rPr>
        <w:t>B</w:t>
      </w:r>
      <w:r w:rsidRPr="00DA0267">
        <w:rPr>
          <w:rFonts w:ascii="Times New Roman" w:hAnsi="Times New Roman"/>
          <w:sz w:val="24"/>
          <w:szCs w:val="24"/>
          <w:lang w:val="en-US"/>
        </w:rPr>
        <w:t xml:space="preserve">reakthrough and </w:t>
      </w:r>
      <w:r>
        <w:rPr>
          <w:rFonts w:ascii="Times New Roman" w:hAnsi="Times New Roman"/>
          <w:sz w:val="24"/>
          <w:szCs w:val="24"/>
          <w:lang w:val="en-US"/>
        </w:rPr>
        <w:t>A</w:t>
      </w:r>
      <w:r w:rsidRPr="00DA0267">
        <w:rPr>
          <w:rFonts w:ascii="Times New Roman" w:hAnsi="Times New Roman"/>
          <w:sz w:val="24"/>
          <w:szCs w:val="24"/>
          <w:lang w:val="en-US"/>
        </w:rPr>
        <w:t xml:space="preserve">fter </w:t>
      </w:r>
      <w:r>
        <w:rPr>
          <w:rFonts w:ascii="Times New Roman" w:hAnsi="Times New Roman"/>
          <w:sz w:val="24"/>
          <w:szCs w:val="24"/>
          <w:lang w:val="en-US"/>
        </w:rPr>
        <w:t>D</w:t>
      </w:r>
      <w:r w:rsidRPr="00DA0267">
        <w:rPr>
          <w:rFonts w:ascii="Times New Roman" w:hAnsi="Times New Roman"/>
          <w:sz w:val="24"/>
          <w:szCs w:val="24"/>
          <w:lang w:val="en-US"/>
        </w:rPr>
        <w:t xml:space="preserve">esorption </w:t>
      </w:r>
      <w:r>
        <w:rPr>
          <w:rFonts w:ascii="Times New Roman" w:hAnsi="Times New Roman"/>
          <w:sz w:val="24"/>
          <w:szCs w:val="24"/>
          <w:lang w:val="en-US"/>
        </w:rPr>
        <w:t>W</w:t>
      </w:r>
      <w:r w:rsidRPr="00DA0267">
        <w:rPr>
          <w:rFonts w:ascii="Times New Roman" w:hAnsi="Times New Roman"/>
          <w:sz w:val="24"/>
          <w:szCs w:val="24"/>
          <w:lang w:val="en-US"/>
        </w:rPr>
        <w:t xml:space="preserve">ith </w:t>
      </w:r>
      <w:r>
        <w:rPr>
          <w:rFonts w:ascii="Times New Roman" w:hAnsi="Times New Roman"/>
          <w:sz w:val="24"/>
          <w:szCs w:val="24"/>
          <w:lang w:val="en-US"/>
        </w:rPr>
        <w:t>D</w:t>
      </w:r>
      <w:r w:rsidRPr="00DA0267">
        <w:rPr>
          <w:rFonts w:ascii="Times New Roman" w:hAnsi="Times New Roman"/>
          <w:sz w:val="24"/>
          <w:szCs w:val="24"/>
          <w:lang w:val="en-US"/>
        </w:rPr>
        <w:t xml:space="preserve">istilled </w:t>
      </w:r>
      <w:r>
        <w:rPr>
          <w:rFonts w:ascii="Times New Roman" w:hAnsi="Times New Roman"/>
          <w:sz w:val="24"/>
          <w:szCs w:val="24"/>
          <w:lang w:val="en-US"/>
        </w:rPr>
        <w:t>W</w:t>
      </w:r>
      <w:r w:rsidRPr="00DA0267">
        <w:rPr>
          <w:rFonts w:ascii="Times New Roman" w:hAnsi="Times New Roman"/>
          <w:sz w:val="24"/>
          <w:szCs w:val="24"/>
          <w:lang w:val="en-US"/>
        </w:rPr>
        <w:t xml:space="preserve">ater, 0.1 M </w:t>
      </w:r>
      <w:proofErr w:type="spellStart"/>
      <w:r w:rsidRPr="00DA0267">
        <w:rPr>
          <w:rFonts w:ascii="Times New Roman" w:hAnsi="Times New Roman"/>
          <w:sz w:val="24"/>
          <w:szCs w:val="24"/>
          <w:lang w:val="en-US"/>
        </w:rPr>
        <w:t>HCl</w:t>
      </w:r>
      <w:proofErr w:type="spellEnd"/>
      <w:r w:rsidRPr="00DA0267">
        <w:rPr>
          <w:rFonts w:ascii="Times New Roman" w:hAnsi="Times New Roman"/>
          <w:sz w:val="24"/>
          <w:szCs w:val="24"/>
          <w:lang w:val="en-US"/>
        </w:rPr>
        <w:t xml:space="preserve"> and 1.0 M </w:t>
      </w:r>
      <w:proofErr w:type="spellStart"/>
      <w:r w:rsidRPr="00DA0267">
        <w:rPr>
          <w:rFonts w:ascii="Times New Roman" w:hAnsi="Times New Roman"/>
          <w:sz w:val="24"/>
          <w:szCs w:val="24"/>
          <w:lang w:val="en-US"/>
        </w:rPr>
        <w:t>HCl</w:t>
      </w:r>
      <w:proofErr w:type="spell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0"/>
        <w:gridCol w:w="2753"/>
      </w:tblGrid>
      <w:tr w:rsidR="00D63CB0" w:rsidRPr="00DA0267" w:rsidTr="008B1B3A">
        <w:trPr>
          <w:trHeight w:val="516"/>
        </w:trPr>
        <w:tc>
          <w:tcPr>
            <w:tcW w:w="5370" w:type="dxa"/>
            <w:tcBorders>
              <w:left w:val="nil"/>
              <w:right w:val="single" w:sz="4" w:space="0" w:color="auto"/>
            </w:tcBorders>
          </w:tcPr>
          <w:p w:rsidR="00D63CB0" w:rsidRDefault="00D63CB0" w:rsidP="0051575F">
            <w:pPr>
              <w:pStyle w:val="MediumGrid21"/>
              <w:rPr>
                <w:vertAlign w:val="superscript"/>
                <w:lang w:val="en-US"/>
              </w:rPr>
            </w:pPr>
            <w:r w:rsidRPr="00DA0267">
              <w:rPr>
                <w:lang w:val="en-US"/>
              </w:rPr>
              <w:t xml:space="preserve">                                                                 Ni</w:t>
            </w:r>
            <w:r w:rsidRPr="00DA0267">
              <w:rPr>
                <w:vertAlign w:val="superscript"/>
                <w:lang w:val="en-US"/>
              </w:rPr>
              <w:t>2+</w:t>
            </w:r>
          </w:p>
          <w:p w:rsidR="00D63CB0" w:rsidRPr="00DA0267" w:rsidRDefault="00D63CB0" w:rsidP="0051575F">
            <w:pPr>
              <w:pStyle w:val="MediumGrid21"/>
              <w:rPr>
                <w:lang w:val="en-US"/>
              </w:rPr>
            </w:pPr>
            <w:r w:rsidRPr="00DA0267">
              <w:rPr>
                <w:lang w:val="en-US"/>
              </w:rPr>
              <w:t xml:space="preserve">                                                              (mg/kg)</w:t>
            </w:r>
          </w:p>
        </w:tc>
        <w:tc>
          <w:tcPr>
            <w:tcW w:w="2753" w:type="dxa"/>
            <w:tcBorders>
              <w:left w:val="single" w:sz="4" w:space="0" w:color="auto"/>
              <w:right w:val="nil"/>
            </w:tcBorders>
          </w:tcPr>
          <w:p w:rsidR="00D63CB0" w:rsidRPr="00DA0267" w:rsidRDefault="00D63CB0" w:rsidP="0051575F">
            <w:pPr>
              <w:pStyle w:val="MediumGrid21"/>
              <w:rPr>
                <w:vertAlign w:val="superscript"/>
                <w:lang w:val="en-US"/>
              </w:rPr>
            </w:pPr>
            <w:r>
              <w:rPr>
                <w:lang w:val="en-US"/>
              </w:rPr>
              <w:t xml:space="preserve">          </w:t>
            </w:r>
            <w:r w:rsidRPr="00DA0267">
              <w:rPr>
                <w:lang w:val="en-US"/>
              </w:rPr>
              <w:t>Co</w:t>
            </w:r>
            <w:r w:rsidRPr="00DA0267">
              <w:rPr>
                <w:vertAlign w:val="superscript"/>
                <w:lang w:val="en-US"/>
              </w:rPr>
              <w:t>2+</w:t>
            </w:r>
          </w:p>
          <w:p w:rsidR="00D63CB0" w:rsidRPr="00DA0267" w:rsidRDefault="00D63CB0" w:rsidP="0051575F">
            <w:pPr>
              <w:pStyle w:val="MediumGrid21"/>
              <w:rPr>
                <w:lang w:val="en-US"/>
              </w:rPr>
            </w:pPr>
            <w:r>
              <w:rPr>
                <w:lang w:val="en-US"/>
              </w:rPr>
              <w:t xml:space="preserve">         </w:t>
            </w:r>
            <w:r w:rsidRPr="00DA0267">
              <w:rPr>
                <w:lang w:val="en-US"/>
              </w:rPr>
              <w:t>(mg/kg)</w:t>
            </w:r>
          </w:p>
        </w:tc>
      </w:tr>
      <w:tr w:rsidR="00D63CB0" w:rsidRPr="00DA0267" w:rsidTr="008B1B3A">
        <w:trPr>
          <w:trHeight w:val="1231"/>
        </w:trPr>
        <w:tc>
          <w:tcPr>
            <w:tcW w:w="8123" w:type="dxa"/>
            <w:gridSpan w:val="2"/>
            <w:tcBorders>
              <w:left w:val="nil"/>
              <w:right w:val="nil"/>
            </w:tcBorders>
          </w:tcPr>
          <w:p w:rsidR="00D63CB0" w:rsidRPr="00DA0267" w:rsidRDefault="00D63CB0" w:rsidP="0051575F">
            <w:pPr>
              <w:pStyle w:val="MediumGrid21"/>
              <w:ind w:left="0" w:firstLine="0"/>
              <w:rPr>
                <w:lang w:val="en-US"/>
              </w:rPr>
            </w:pPr>
            <w:r w:rsidRPr="00DA0267">
              <w:rPr>
                <w:lang w:val="en-US"/>
              </w:rPr>
              <w:t>Initial adsorption                                      25.7                               24.2</w:t>
            </w:r>
          </w:p>
          <w:p w:rsidR="00D63CB0" w:rsidRPr="00DA0267" w:rsidRDefault="00D63CB0" w:rsidP="0051575F">
            <w:pPr>
              <w:pStyle w:val="MediumGrid21"/>
              <w:rPr>
                <w:lang w:val="en-US"/>
              </w:rPr>
            </w:pPr>
            <w:r w:rsidRPr="00DA0267">
              <w:rPr>
                <w:lang w:val="en-US"/>
              </w:rPr>
              <w:t>After desorption with distilled water       25.7                               24.2</w:t>
            </w:r>
          </w:p>
          <w:p w:rsidR="00D63CB0" w:rsidRPr="00DA0267" w:rsidRDefault="00D63CB0" w:rsidP="0051575F">
            <w:pPr>
              <w:pStyle w:val="MediumGrid21"/>
              <w:rPr>
                <w:lang w:val="en-US"/>
              </w:rPr>
            </w:pPr>
            <w:r w:rsidRPr="00DA0267">
              <w:rPr>
                <w:lang w:val="en-US"/>
              </w:rPr>
              <w:t xml:space="preserve">After desorption with 0.1 M </w:t>
            </w:r>
            <w:proofErr w:type="spellStart"/>
            <w:r w:rsidRPr="00DA0267">
              <w:rPr>
                <w:lang w:val="en-US"/>
              </w:rPr>
              <w:t>HCl</w:t>
            </w:r>
            <w:proofErr w:type="spellEnd"/>
            <w:r w:rsidRPr="00DA0267">
              <w:rPr>
                <w:lang w:val="en-US"/>
              </w:rPr>
              <w:t xml:space="preserve">             24.4                               24.1</w:t>
            </w:r>
          </w:p>
          <w:p w:rsidR="00D63CB0" w:rsidRPr="00DA0267" w:rsidRDefault="00D63CB0" w:rsidP="0051575F">
            <w:pPr>
              <w:pStyle w:val="MediumGrid21"/>
              <w:rPr>
                <w:lang w:val="en-US"/>
              </w:rPr>
            </w:pPr>
            <w:r w:rsidRPr="00DA0267">
              <w:rPr>
                <w:lang w:val="en-US"/>
              </w:rPr>
              <w:t xml:space="preserve">After desorption with 1.0 M </w:t>
            </w:r>
            <w:proofErr w:type="spellStart"/>
            <w:r w:rsidRPr="00DA0267">
              <w:rPr>
                <w:lang w:val="en-US"/>
              </w:rPr>
              <w:t>HCl</w:t>
            </w:r>
            <w:proofErr w:type="spellEnd"/>
            <w:r w:rsidRPr="00DA0267">
              <w:rPr>
                <w:lang w:val="en-US"/>
              </w:rPr>
              <w:t xml:space="preserve">               4.8                               24.1</w:t>
            </w:r>
          </w:p>
        </w:tc>
      </w:tr>
    </w:tbl>
    <w:p w:rsidR="00D63CB0" w:rsidRPr="005E3B74" w:rsidRDefault="00D63CB0" w:rsidP="0051575F">
      <w:pPr>
        <w:pStyle w:val="MediumGrid21"/>
        <w:ind w:left="0" w:firstLine="720"/>
        <w:rPr>
          <w:color w:val="000000"/>
          <w:lang w:val="en-US"/>
        </w:rPr>
      </w:pPr>
    </w:p>
    <w:p w:rsidR="00EE632D" w:rsidRPr="005E3B74" w:rsidRDefault="00EE632D" w:rsidP="0051575F">
      <w:pPr>
        <w:pStyle w:val="MediumGrid21"/>
        <w:ind w:left="0" w:firstLine="0"/>
        <w:rPr>
          <w:b/>
          <w:lang w:val="en-US"/>
        </w:rPr>
      </w:pPr>
    </w:p>
    <w:p w:rsidR="001C5835" w:rsidRDefault="001C5835" w:rsidP="0051575F">
      <w:pPr>
        <w:pStyle w:val="MediumGrid21"/>
        <w:ind w:left="0" w:firstLine="0"/>
        <w:rPr>
          <w:b/>
          <w:lang w:val="en-US"/>
        </w:rPr>
      </w:pPr>
      <w:r w:rsidRPr="005E3B74">
        <w:rPr>
          <w:b/>
          <w:lang w:val="en-US"/>
        </w:rPr>
        <w:t>C</w:t>
      </w:r>
      <w:r w:rsidR="00EE632D" w:rsidRPr="005E3B74">
        <w:rPr>
          <w:b/>
          <w:lang w:val="en-US"/>
        </w:rPr>
        <w:t>ONCLUSIONS</w:t>
      </w:r>
    </w:p>
    <w:p w:rsidR="00417CA3" w:rsidRPr="005E3B74" w:rsidRDefault="00417CA3" w:rsidP="0051575F">
      <w:pPr>
        <w:pStyle w:val="MediumGrid21"/>
        <w:ind w:left="0" w:firstLine="0"/>
        <w:rPr>
          <w:b/>
          <w:lang w:val="en-US"/>
        </w:rPr>
      </w:pPr>
    </w:p>
    <w:p w:rsidR="00C92165" w:rsidRDefault="00EA2DD7" w:rsidP="0051575F">
      <w:pPr>
        <w:pStyle w:val="MediumGrid21"/>
        <w:ind w:left="0" w:firstLine="720"/>
        <w:rPr>
          <w:lang w:val="en-US"/>
        </w:rPr>
      </w:pPr>
      <w:r w:rsidRPr="005E3B74">
        <w:rPr>
          <w:rFonts w:eastAsia="Calibri"/>
          <w:lang w:val="en-US"/>
        </w:rPr>
        <w:t xml:space="preserve">Retention of </w:t>
      </w:r>
      <w:r w:rsidR="00527E45" w:rsidRPr="005E3B74">
        <w:rPr>
          <w:rFonts w:eastAsia="Calibri"/>
          <w:lang w:val="en-US"/>
        </w:rPr>
        <w:t>Ni</w:t>
      </w:r>
      <w:r w:rsidR="00527E45" w:rsidRPr="005E3B74">
        <w:rPr>
          <w:rFonts w:eastAsia="Calibri"/>
          <w:vertAlign w:val="superscript"/>
          <w:lang w:val="en-US"/>
        </w:rPr>
        <w:t>2+</w:t>
      </w:r>
      <w:r w:rsidR="00527E45" w:rsidRPr="005E3B74">
        <w:rPr>
          <w:rFonts w:eastAsia="Calibri"/>
          <w:lang w:val="en-US"/>
        </w:rPr>
        <w:t xml:space="preserve"> and Co</w:t>
      </w:r>
      <w:r w:rsidR="00527E45" w:rsidRPr="005E3B74">
        <w:rPr>
          <w:rFonts w:eastAsia="Calibri"/>
          <w:vertAlign w:val="superscript"/>
          <w:lang w:val="en-US"/>
        </w:rPr>
        <w:t>2+</w:t>
      </w:r>
      <w:r w:rsidR="00A9542C" w:rsidRPr="005E3B74">
        <w:rPr>
          <w:lang w:val="en-US"/>
        </w:rPr>
        <w:t xml:space="preserve"> </w:t>
      </w:r>
      <w:r w:rsidR="003C5A49" w:rsidRPr="005E3B74">
        <w:rPr>
          <w:lang w:val="en-US"/>
        </w:rPr>
        <w:t xml:space="preserve">on </w:t>
      </w:r>
      <w:proofErr w:type="spellStart"/>
      <w:r w:rsidR="003C5A49" w:rsidRPr="005E3B74">
        <w:rPr>
          <w:lang w:val="en-US"/>
        </w:rPr>
        <w:t>saprist</w:t>
      </w:r>
      <w:proofErr w:type="spellEnd"/>
      <w:r w:rsidR="003C5A49" w:rsidRPr="005E3B74">
        <w:rPr>
          <w:lang w:val="en-US"/>
        </w:rPr>
        <w:t xml:space="preserve"> peat </w:t>
      </w:r>
      <w:r w:rsidR="00354621" w:rsidRPr="005E3B74">
        <w:rPr>
          <w:lang w:val="en-US"/>
        </w:rPr>
        <w:t>were</w:t>
      </w:r>
      <w:r w:rsidR="00A9542C" w:rsidRPr="005E3B74">
        <w:rPr>
          <w:lang w:val="en-US"/>
        </w:rPr>
        <w:t xml:space="preserve"> influenced by the</w:t>
      </w:r>
      <w:r w:rsidR="003C5A49" w:rsidRPr="005E3B74">
        <w:rPr>
          <w:lang w:val="en-US"/>
        </w:rPr>
        <w:t xml:space="preserve"> flow rate and</w:t>
      </w:r>
      <w:r w:rsidR="00A9542C" w:rsidRPr="005E3B74">
        <w:rPr>
          <w:lang w:val="en-US"/>
        </w:rPr>
        <w:t xml:space="preserve"> uptake mechanism</w:t>
      </w:r>
      <w:r w:rsidR="003C5A49" w:rsidRPr="005E3B74">
        <w:rPr>
          <w:lang w:val="en-US"/>
        </w:rPr>
        <w:t>s</w:t>
      </w:r>
      <w:r w:rsidR="00A9542C" w:rsidRPr="005E3B74">
        <w:rPr>
          <w:lang w:val="en-US"/>
        </w:rPr>
        <w:t>.</w:t>
      </w:r>
      <w:r w:rsidR="00354621" w:rsidRPr="005E3B74">
        <w:rPr>
          <w:lang w:val="en-US"/>
        </w:rPr>
        <w:t xml:space="preserve"> Ion exchange and cations </w:t>
      </w:r>
      <w:proofErr w:type="spellStart"/>
      <w:r w:rsidR="00354621" w:rsidRPr="005E3B74">
        <w:rPr>
          <w:lang w:val="en-US"/>
        </w:rPr>
        <w:t>complexation</w:t>
      </w:r>
      <w:proofErr w:type="spellEnd"/>
      <w:r w:rsidR="00354621" w:rsidRPr="005E3B74">
        <w:rPr>
          <w:lang w:val="en-US"/>
        </w:rPr>
        <w:t xml:space="preserve"> are the two reactions suggested for the uptake of the</w:t>
      </w:r>
      <w:r w:rsidR="006279C6" w:rsidRPr="005E3B74">
        <w:rPr>
          <w:lang w:val="en-US"/>
        </w:rPr>
        <w:t>se</w:t>
      </w:r>
      <w:r w:rsidR="00354621" w:rsidRPr="005E3B74">
        <w:rPr>
          <w:lang w:val="en-US"/>
        </w:rPr>
        <w:t xml:space="preserve"> metals.</w:t>
      </w:r>
      <w:r w:rsidR="00A9542C" w:rsidRPr="005E3B74">
        <w:rPr>
          <w:lang w:val="en-US"/>
        </w:rPr>
        <w:t xml:space="preserve"> </w:t>
      </w:r>
      <w:r w:rsidR="00BC699F" w:rsidRPr="005E3B74">
        <w:rPr>
          <w:lang w:val="en-US"/>
        </w:rPr>
        <w:t>Ni</w:t>
      </w:r>
      <w:r w:rsidR="00527E45" w:rsidRPr="005E3B74">
        <w:rPr>
          <w:vertAlign w:val="superscript"/>
          <w:lang w:val="en-US"/>
        </w:rPr>
        <w:t>2+</w:t>
      </w:r>
      <w:r w:rsidR="00BC699F" w:rsidRPr="005E3B74">
        <w:rPr>
          <w:lang w:val="en-US"/>
        </w:rPr>
        <w:t xml:space="preserve"> </w:t>
      </w:r>
      <w:r w:rsidR="006279C6" w:rsidRPr="005E3B74">
        <w:rPr>
          <w:lang w:val="en-US"/>
        </w:rPr>
        <w:t xml:space="preserve">could have been removed by a combination of </w:t>
      </w:r>
      <w:r w:rsidR="00BA394F" w:rsidRPr="005E3B74">
        <w:rPr>
          <w:lang w:val="en-US"/>
        </w:rPr>
        <w:t xml:space="preserve">ion exchange and </w:t>
      </w:r>
      <w:proofErr w:type="spellStart"/>
      <w:r w:rsidR="00BA394F" w:rsidRPr="005E3B74">
        <w:rPr>
          <w:lang w:val="en-US"/>
        </w:rPr>
        <w:t>complexation</w:t>
      </w:r>
      <w:proofErr w:type="spellEnd"/>
      <w:r w:rsidR="00BA394F" w:rsidRPr="005E3B74">
        <w:rPr>
          <w:lang w:val="en-US"/>
        </w:rPr>
        <w:t>, while Co</w:t>
      </w:r>
      <w:r w:rsidR="00527E45" w:rsidRPr="005E3B74">
        <w:rPr>
          <w:vertAlign w:val="superscript"/>
          <w:lang w:val="en-US"/>
        </w:rPr>
        <w:t>2+</w:t>
      </w:r>
      <w:r w:rsidR="00BA394F" w:rsidRPr="005E3B74">
        <w:rPr>
          <w:lang w:val="en-US"/>
        </w:rPr>
        <w:t xml:space="preserve"> </w:t>
      </w:r>
      <w:r w:rsidR="005B2936" w:rsidRPr="005E3B74">
        <w:rPr>
          <w:lang w:val="en-US"/>
        </w:rPr>
        <w:t xml:space="preserve">may have been </w:t>
      </w:r>
      <w:r w:rsidR="00BA394F" w:rsidRPr="005E3B74">
        <w:rPr>
          <w:lang w:val="en-US"/>
        </w:rPr>
        <w:t xml:space="preserve">retained </w:t>
      </w:r>
      <w:r w:rsidR="005B2936" w:rsidRPr="005E3B74">
        <w:rPr>
          <w:lang w:val="en-US"/>
        </w:rPr>
        <w:t xml:space="preserve">only </w:t>
      </w:r>
      <w:r w:rsidR="00BA394F" w:rsidRPr="005E3B74">
        <w:rPr>
          <w:lang w:val="en-US"/>
        </w:rPr>
        <w:t xml:space="preserve">by </w:t>
      </w:r>
      <w:proofErr w:type="spellStart"/>
      <w:r w:rsidR="00BA394F" w:rsidRPr="005E3B74">
        <w:rPr>
          <w:lang w:val="en-US"/>
        </w:rPr>
        <w:t>complexation</w:t>
      </w:r>
      <w:proofErr w:type="spellEnd"/>
      <w:r w:rsidR="00BA394F" w:rsidRPr="005E3B74">
        <w:rPr>
          <w:lang w:val="en-US"/>
        </w:rPr>
        <w:t>.</w:t>
      </w:r>
      <w:r w:rsidR="005B2936" w:rsidRPr="005E3B74">
        <w:rPr>
          <w:lang w:val="en-US"/>
        </w:rPr>
        <w:t xml:space="preserve"> </w:t>
      </w:r>
      <w:r w:rsidR="00BA394F" w:rsidRPr="005E3B74">
        <w:rPr>
          <w:lang w:val="en-US"/>
        </w:rPr>
        <w:t>Co</w:t>
      </w:r>
      <w:r w:rsidR="00527E45" w:rsidRPr="005E3B74">
        <w:rPr>
          <w:vertAlign w:val="superscript"/>
          <w:lang w:val="en-US"/>
        </w:rPr>
        <w:t>2+</w:t>
      </w:r>
      <w:r w:rsidR="00BA394F" w:rsidRPr="005E3B74">
        <w:rPr>
          <w:lang w:val="en-US"/>
        </w:rPr>
        <w:t xml:space="preserve"> </w:t>
      </w:r>
      <w:r w:rsidR="00507D02" w:rsidRPr="005E3B74">
        <w:rPr>
          <w:lang w:val="en-US"/>
        </w:rPr>
        <w:t xml:space="preserve">could have been </w:t>
      </w:r>
      <w:r w:rsidR="00BA394F" w:rsidRPr="005E3B74">
        <w:rPr>
          <w:lang w:val="en-US"/>
        </w:rPr>
        <w:t xml:space="preserve">expected to be adsorbed more due to its larger ionic radii and lower heat of hydration </w:t>
      </w:r>
      <w:r w:rsidR="00507D02" w:rsidRPr="005E3B74">
        <w:rPr>
          <w:lang w:val="en-US"/>
        </w:rPr>
        <w:t xml:space="preserve">(smaller hydrated radii) </w:t>
      </w:r>
      <w:r w:rsidR="00BA394F" w:rsidRPr="005E3B74">
        <w:rPr>
          <w:lang w:val="en-US"/>
        </w:rPr>
        <w:t xml:space="preserve">compared </w:t>
      </w:r>
      <w:r w:rsidRPr="005E3B74">
        <w:rPr>
          <w:lang w:val="en-US"/>
        </w:rPr>
        <w:t xml:space="preserve">with </w:t>
      </w:r>
      <w:r w:rsidR="00BA394F" w:rsidRPr="005E3B74">
        <w:rPr>
          <w:lang w:val="en-US"/>
        </w:rPr>
        <w:t>Ni</w:t>
      </w:r>
      <w:r w:rsidR="00527E45" w:rsidRPr="005E3B74">
        <w:rPr>
          <w:vertAlign w:val="superscript"/>
          <w:lang w:val="en-US"/>
        </w:rPr>
        <w:t>2+</w:t>
      </w:r>
      <w:r w:rsidR="00BA394F" w:rsidRPr="005E3B74">
        <w:rPr>
          <w:lang w:val="en-US"/>
        </w:rPr>
        <w:t xml:space="preserve">, </w:t>
      </w:r>
      <w:r w:rsidR="00AD07D1" w:rsidRPr="005E3B74">
        <w:rPr>
          <w:lang w:val="en-US"/>
        </w:rPr>
        <w:t xml:space="preserve">but </w:t>
      </w:r>
      <w:r w:rsidR="00BA394F" w:rsidRPr="005E3B74">
        <w:rPr>
          <w:lang w:val="en-US"/>
        </w:rPr>
        <w:t>a single reaction (</w:t>
      </w:r>
      <w:proofErr w:type="spellStart"/>
      <w:r w:rsidR="00BA394F" w:rsidRPr="005E3B74">
        <w:rPr>
          <w:lang w:val="en-US"/>
        </w:rPr>
        <w:t>complexation</w:t>
      </w:r>
      <w:proofErr w:type="spellEnd"/>
      <w:r w:rsidR="00BA394F" w:rsidRPr="005E3B74">
        <w:rPr>
          <w:lang w:val="en-US"/>
        </w:rPr>
        <w:t xml:space="preserve">) could have been the reason for the lower removal level compared </w:t>
      </w:r>
      <w:r w:rsidRPr="005E3B74">
        <w:rPr>
          <w:lang w:val="en-US"/>
        </w:rPr>
        <w:t xml:space="preserve">with </w:t>
      </w:r>
      <w:r w:rsidR="00BA394F" w:rsidRPr="005E3B74">
        <w:rPr>
          <w:lang w:val="en-US"/>
        </w:rPr>
        <w:t>Ni</w:t>
      </w:r>
      <w:r w:rsidR="00527E45" w:rsidRPr="005E3B74">
        <w:rPr>
          <w:vertAlign w:val="superscript"/>
          <w:lang w:val="en-US"/>
        </w:rPr>
        <w:t>2+</w:t>
      </w:r>
      <w:r w:rsidR="00BA394F" w:rsidRPr="005E3B74">
        <w:rPr>
          <w:lang w:val="en-US"/>
        </w:rPr>
        <w:t>.</w:t>
      </w:r>
      <w:r w:rsidR="00926A6A" w:rsidRPr="005E3B74">
        <w:rPr>
          <w:lang w:val="en-US"/>
        </w:rPr>
        <w:t xml:space="preserve"> P</w:t>
      </w:r>
      <w:r w:rsidR="006279C6" w:rsidRPr="005E3B74">
        <w:rPr>
          <w:lang w:val="en-US"/>
        </w:rPr>
        <w:t>roducts</w:t>
      </w:r>
      <w:r w:rsidR="00A9542C" w:rsidRPr="005E3B74">
        <w:rPr>
          <w:lang w:val="en-US"/>
        </w:rPr>
        <w:t xml:space="preserve"> formed by the peat</w:t>
      </w:r>
      <w:r w:rsidRPr="005E3B74">
        <w:rPr>
          <w:lang w:val="en-US"/>
        </w:rPr>
        <w:t>–</w:t>
      </w:r>
      <w:r w:rsidR="00A9542C" w:rsidRPr="005E3B74">
        <w:rPr>
          <w:lang w:val="en-US"/>
        </w:rPr>
        <w:t>Co</w:t>
      </w:r>
      <w:r w:rsidR="00527E45" w:rsidRPr="005E3B74">
        <w:rPr>
          <w:vertAlign w:val="superscript"/>
          <w:lang w:val="en-US"/>
        </w:rPr>
        <w:t>2+</w:t>
      </w:r>
      <w:r w:rsidR="00A9542C" w:rsidRPr="005E3B74">
        <w:rPr>
          <w:lang w:val="en-US"/>
        </w:rPr>
        <w:t xml:space="preserve"> interaction at pH 5.5</w:t>
      </w:r>
      <w:r w:rsidR="00926A6A" w:rsidRPr="005E3B74">
        <w:rPr>
          <w:lang w:val="en-US"/>
        </w:rPr>
        <w:t xml:space="preserve"> may have been </w:t>
      </w:r>
      <w:r w:rsidR="006279C6" w:rsidRPr="005E3B74">
        <w:rPr>
          <w:lang w:val="en-US"/>
        </w:rPr>
        <w:t>more colloidal in nature</w:t>
      </w:r>
      <w:r w:rsidR="00926A6A" w:rsidRPr="005E3B74">
        <w:rPr>
          <w:lang w:val="en-US"/>
        </w:rPr>
        <w:t>,</w:t>
      </w:r>
      <w:r w:rsidR="006279C6" w:rsidRPr="005E3B74">
        <w:rPr>
          <w:lang w:val="en-US"/>
        </w:rPr>
        <w:t xml:space="preserve"> resulting in </w:t>
      </w:r>
      <w:r w:rsidR="00926A6A" w:rsidRPr="005E3B74">
        <w:rPr>
          <w:lang w:val="en-US"/>
        </w:rPr>
        <w:t xml:space="preserve">some </w:t>
      </w:r>
      <w:r w:rsidR="006279C6" w:rsidRPr="005E3B74">
        <w:rPr>
          <w:lang w:val="en-US"/>
        </w:rPr>
        <w:t xml:space="preserve">blockage of </w:t>
      </w:r>
      <w:proofErr w:type="spellStart"/>
      <w:r w:rsidR="006279C6" w:rsidRPr="005E3B74">
        <w:rPr>
          <w:lang w:val="en-US"/>
        </w:rPr>
        <w:t>neighbouring</w:t>
      </w:r>
      <w:proofErr w:type="spellEnd"/>
      <w:r w:rsidR="006279C6" w:rsidRPr="005E3B74">
        <w:rPr>
          <w:lang w:val="en-US"/>
        </w:rPr>
        <w:t xml:space="preserve"> unoccupied </w:t>
      </w:r>
      <w:r w:rsidR="00A9542C" w:rsidRPr="005E3B74">
        <w:rPr>
          <w:lang w:val="en-US"/>
        </w:rPr>
        <w:t>active sites</w:t>
      </w:r>
      <w:r w:rsidR="006279C6" w:rsidRPr="005E3B74">
        <w:rPr>
          <w:lang w:val="en-US"/>
        </w:rPr>
        <w:t>.</w:t>
      </w:r>
    </w:p>
    <w:p w:rsidR="00417CA3" w:rsidRPr="005E3B74" w:rsidRDefault="00417CA3" w:rsidP="0051575F">
      <w:pPr>
        <w:pStyle w:val="MediumGrid21"/>
        <w:ind w:left="0" w:firstLine="720"/>
        <w:rPr>
          <w:lang w:val="en-US"/>
        </w:rPr>
      </w:pPr>
    </w:p>
    <w:p w:rsidR="000F2CB8" w:rsidRDefault="00BC699F" w:rsidP="0051575F">
      <w:pPr>
        <w:pStyle w:val="MediumGrid21"/>
        <w:ind w:left="0" w:firstLine="720"/>
        <w:rPr>
          <w:lang w:val="en-US"/>
        </w:rPr>
      </w:pPr>
      <w:r w:rsidRPr="005E3B74">
        <w:rPr>
          <w:lang w:val="en-US"/>
        </w:rPr>
        <w:t xml:space="preserve">The ability to penetrate the active sites was increased at </w:t>
      </w:r>
      <w:r w:rsidR="005B2936" w:rsidRPr="005E3B74">
        <w:rPr>
          <w:lang w:val="en-US"/>
        </w:rPr>
        <w:t xml:space="preserve">a </w:t>
      </w:r>
      <w:r w:rsidRPr="005E3B74">
        <w:rPr>
          <w:lang w:val="en-US"/>
        </w:rPr>
        <w:t xml:space="preserve">flow rate of 2.0 </w:t>
      </w:r>
      <w:r w:rsidR="00EA2DD7" w:rsidRPr="005E3B74">
        <w:rPr>
          <w:lang w:val="en-US"/>
        </w:rPr>
        <w:t>l</w:t>
      </w:r>
      <w:r w:rsidRPr="005E3B74">
        <w:rPr>
          <w:lang w:val="en-US"/>
        </w:rPr>
        <w:t xml:space="preserve">/h compared </w:t>
      </w:r>
      <w:r w:rsidR="00EA2DD7" w:rsidRPr="005E3B74">
        <w:rPr>
          <w:lang w:val="en-US"/>
        </w:rPr>
        <w:t xml:space="preserve">with </w:t>
      </w:r>
      <w:r w:rsidR="00CE354F" w:rsidRPr="005E3B74">
        <w:rPr>
          <w:lang w:val="en-US"/>
        </w:rPr>
        <w:t xml:space="preserve">a </w:t>
      </w:r>
      <w:r w:rsidRPr="005E3B74">
        <w:rPr>
          <w:lang w:val="en-US"/>
        </w:rPr>
        <w:t xml:space="preserve">flow rate of 1.0 </w:t>
      </w:r>
      <w:r w:rsidR="00EA2DD7" w:rsidRPr="005E3B74">
        <w:rPr>
          <w:lang w:val="en-US"/>
        </w:rPr>
        <w:t>l</w:t>
      </w:r>
      <w:r w:rsidRPr="005E3B74">
        <w:rPr>
          <w:lang w:val="en-US"/>
        </w:rPr>
        <w:t>/h as indicated by the column capacity for Co</w:t>
      </w:r>
      <w:r w:rsidR="00527E45" w:rsidRPr="005E3B74">
        <w:rPr>
          <w:vertAlign w:val="superscript"/>
          <w:lang w:val="en-US"/>
        </w:rPr>
        <w:t>2+</w:t>
      </w:r>
      <w:r w:rsidR="00A9542C" w:rsidRPr="005E3B74">
        <w:rPr>
          <w:lang w:val="en-US"/>
        </w:rPr>
        <w:t>.</w:t>
      </w:r>
      <w:r w:rsidR="00323081" w:rsidRPr="005E3B74">
        <w:rPr>
          <w:lang w:val="en-US"/>
        </w:rPr>
        <w:t xml:space="preserve"> In addition, </w:t>
      </w:r>
      <w:r w:rsidR="00EA2DD7" w:rsidRPr="005E3B74">
        <w:rPr>
          <w:lang w:val="en-US"/>
        </w:rPr>
        <w:t>nitrogen-</w:t>
      </w:r>
      <w:r w:rsidR="00323081" w:rsidRPr="005E3B74">
        <w:rPr>
          <w:lang w:val="en-US"/>
        </w:rPr>
        <w:t xml:space="preserve">containing groups such as amines and amides, detected by the instrumental analytical characterization of the </w:t>
      </w:r>
      <w:proofErr w:type="spellStart"/>
      <w:r w:rsidR="00323081" w:rsidRPr="005E3B74">
        <w:rPr>
          <w:lang w:val="en-US"/>
        </w:rPr>
        <w:t>saprist</w:t>
      </w:r>
      <w:proofErr w:type="spellEnd"/>
      <w:r w:rsidR="00323081" w:rsidRPr="005E3B74">
        <w:rPr>
          <w:lang w:val="en-US"/>
        </w:rPr>
        <w:t xml:space="preserve"> peat</w:t>
      </w:r>
      <w:r w:rsidR="00EA2DD7" w:rsidRPr="005E3B74">
        <w:rPr>
          <w:lang w:val="en-US"/>
        </w:rPr>
        <w:t>,</w:t>
      </w:r>
      <w:r w:rsidR="00323081" w:rsidRPr="005E3B74">
        <w:rPr>
          <w:lang w:val="en-US"/>
        </w:rPr>
        <w:t xml:space="preserve"> could be involved in varying degree</w:t>
      </w:r>
      <w:r w:rsidR="00CE354F" w:rsidRPr="005E3B74">
        <w:rPr>
          <w:lang w:val="en-US"/>
        </w:rPr>
        <w:t>s</w:t>
      </w:r>
      <w:r w:rsidR="00323081" w:rsidRPr="005E3B74">
        <w:rPr>
          <w:lang w:val="en-US"/>
        </w:rPr>
        <w:t xml:space="preserve"> of </w:t>
      </w:r>
      <w:proofErr w:type="spellStart"/>
      <w:r w:rsidR="00323081" w:rsidRPr="005E3B74">
        <w:rPr>
          <w:lang w:val="en-US"/>
        </w:rPr>
        <w:t>complexation</w:t>
      </w:r>
      <w:proofErr w:type="spellEnd"/>
      <w:r w:rsidR="00323081" w:rsidRPr="005E3B74">
        <w:rPr>
          <w:lang w:val="en-US"/>
        </w:rPr>
        <w:t xml:space="preserve"> with Ni</w:t>
      </w:r>
      <w:r w:rsidR="00527E45" w:rsidRPr="005E3B74">
        <w:rPr>
          <w:vertAlign w:val="superscript"/>
          <w:lang w:val="en-US"/>
        </w:rPr>
        <w:t>2+</w:t>
      </w:r>
      <w:r w:rsidR="00323081" w:rsidRPr="005E3B74">
        <w:rPr>
          <w:lang w:val="en-US"/>
        </w:rPr>
        <w:t xml:space="preserve"> and Co</w:t>
      </w:r>
      <w:r w:rsidR="00527E45" w:rsidRPr="005E3B74">
        <w:rPr>
          <w:vertAlign w:val="superscript"/>
          <w:lang w:val="en-US"/>
        </w:rPr>
        <w:t>2+</w:t>
      </w:r>
      <w:r w:rsidR="00323081" w:rsidRPr="005E3B74">
        <w:rPr>
          <w:lang w:val="en-US"/>
        </w:rPr>
        <w:t xml:space="preserve"> resulting in the observed adsorption trends in the column.</w:t>
      </w:r>
      <w:r w:rsidR="007913CF" w:rsidRPr="005E3B74">
        <w:rPr>
          <w:lang w:val="en-US"/>
        </w:rPr>
        <w:t xml:space="preserve"> Overall, the </w:t>
      </w:r>
      <w:proofErr w:type="spellStart"/>
      <w:r w:rsidR="007913CF" w:rsidRPr="005E3B74">
        <w:rPr>
          <w:lang w:val="en-US"/>
        </w:rPr>
        <w:t>saprist</w:t>
      </w:r>
      <w:proofErr w:type="spellEnd"/>
      <w:r w:rsidR="007913CF" w:rsidRPr="005E3B74">
        <w:rPr>
          <w:lang w:val="en-US"/>
        </w:rPr>
        <w:t xml:space="preserve"> peat is a potential adsorbent for </w:t>
      </w:r>
      <w:r w:rsidR="004B5F02" w:rsidRPr="005E3B74">
        <w:rPr>
          <w:lang w:val="en-US"/>
        </w:rPr>
        <w:t xml:space="preserve">the retention of </w:t>
      </w:r>
      <w:r w:rsidR="00527E45" w:rsidRPr="005E3B74">
        <w:rPr>
          <w:rFonts w:eastAsia="Calibri"/>
          <w:lang w:val="en-US"/>
        </w:rPr>
        <w:t>Ni</w:t>
      </w:r>
      <w:r w:rsidR="00527E45" w:rsidRPr="005E3B74">
        <w:rPr>
          <w:rFonts w:eastAsia="Calibri"/>
          <w:vertAlign w:val="superscript"/>
          <w:lang w:val="en-US"/>
        </w:rPr>
        <w:t>2+</w:t>
      </w:r>
      <w:r w:rsidR="00527E45" w:rsidRPr="005E3B74">
        <w:rPr>
          <w:rFonts w:eastAsia="Calibri"/>
          <w:lang w:val="en-US"/>
        </w:rPr>
        <w:t xml:space="preserve"> and Co</w:t>
      </w:r>
      <w:r w:rsidR="00527E45" w:rsidRPr="005E3B74">
        <w:rPr>
          <w:rFonts w:eastAsia="Calibri"/>
          <w:vertAlign w:val="superscript"/>
          <w:lang w:val="en-US"/>
        </w:rPr>
        <w:t>2+</w:t>
      </w:r>
      <w:r w:rsidR="004B5F02" w:rsidRPr="005E3B74">
        <w:rPr>
          <w:lang w:val="en-US"/>
        </w:rPr>
        <w:t xml:space="preserve"> ions</w:t>
      </w:r>
      <w:r w:rsidR="007913CF" w:rsidRPr="005E3B74">
        <w:rPr>
          <w:lang w:val="en-US"/>
        </w:rPr>
        <w:t>.</w:t>
      </w:r>
    </w:p>
    <w:p w:rsidR="00417CA3" w:rsidRPr="005E3B74" w:rsidRDefault="00417CA3" w:rsidP="0051575F">
      <w:pPr>
        <w:pStyle w:val="MediumGrid21"/>
        <w:ind w:left="0" w:firstLine="720"/>
        <w:rPr>
          <w:lang w:val="en-US"/>
        </w:rPr>
      </w:pPr>
    </w:p>
    <w:p w:rsidR="00507D02" w:rsidRPr="005E3B74" w:rsidRDefault="00507D02" w:rsidP="0051575F">
      <w:pPr>
        <w:pStyle w:val="MediumGrid21"/>
        <w:ind w:left="0" w:firstLine="720"/>
        <w:rPr>
          <w:lang w:val="en-US"/>
        </w:rPr>
      </w:pPr>
      <w:r w:rsidRPr="005E3B74">
        <w:rPr>
          <w:lang w:val="en-US"/>
        </w:rPr>
        <w:t xml:space="preserve">The non-destructive characterization of the peat may have resulted in preservation of the amine and amide groups which are not often reported in studies that focus on the </w:t>
      </w:r>
      <w:proofErr w:type="spellStart"/>
      <w:r w:rsidRPr="005E3B74">
        <w:rPr>
          <w:lang w:val="en-US"/>
        </w:rPr>
        <w:t>humic</w:t>
      </w:r>
      <w:proofErr w:type="spellEnd"/>
      <w:r w:rsidRPr="005E3B74">
        <w:rPr>
          <w:lang w:val="en-US"/>
        </w:rPr>
        <w:t xml:space="preserve"> and </w:t>
      </w:r>
      <w:proofErr w:type="spellStart"/>
      <w:r w:rsidRPr="005E3B74">
        <w:rPr>
          <w:lang w:val="en-US"/>
        </w:rPr>
        <w:t>fulvic</w:t>
      </w:r>
      <w:proofErr w:type="spellEnd"/>
      <w:r w:rsidRPr="005E3B74">
        <w:rPr>
          <w:lang w:val="en-US"/>
        </w:rPr>
        <w:t xml:space="preserve"> acids</w:t>
      </w:r>
      <w:r w:rsidR="00812325" w:rsidRPr="005E3B74">
        <w:rPr>
          <w:lang w:val="en-US"/>
        </w:rPr>
        <w:t xml:space="preserve"> (or destructive characterization of organic materials)</w:t>
      </w:r>
      <w:r w:rsidRPr="005E3B74">
        <w:rPr>
          <w:lang w:val="en-US"/>
        </w:rPr>
        <w:t>.</w:t>
      </w:r>
    </w:p>
    <w:p w:rsidR="00EE632D" w:rsidRPr="005E3B74" w:rsidRDefault="00EE632D" w:rsidP="0051575F">
      <w:pPr>
        <w:pStyle w:val="MediumGrid21"/>
        <w:rPr>
          <w:b/>
          <w:lang w:val="en-US"/>
        </w:rPr>
      </w:pPr>
    </w:p>
    <w:p w:rsidR="00C46724" w:rsidRPr="005E3B74" w:rsidRDefault="00C46724" w:rsidP="0051575F">
      <w:pPr>
        <w:pStyle w:val="MediumGrid21"/>
        <w:rPr>
          <w:b/>
          <w:lang w:val="en-US"/>
        </w:rPr>
      </w:pPr>
      <w:r w:rsidRPr="005E3B74">
        <w:rPr>
          <w:b/>
          <w:lang w:val="en-US"/>
        </w:rPr>
        <w:t>References</w:t>
      </w:r>
    </w:p>
    <w:p w:rsidR="00AE5274" w:rsidRPr="005E3B74" w:rsidRDefault="00AE5274" w:rsidP="0051575F">
      <w:pPr>
        <w:pStyle w:val="MediumGrid21"/>
        <w:rPr>
          <w:lang w:val="en-US"/>
        </w:rPr>
      </w:pPr>
      <w:proofErr w:type="spellStart"/>
      <w:r w:rsidRPr="005E3B74">
        <w:rPr>
          <w:lang w:val="en-US"/>
        </w:rPr>
        <w:t>Artz</w:t>
      </w:r>
      <w:proofErr w:type="spellEnd"/>
      <w:r w:rsidRPr="005E3B74">
        <w:rPr>
          <w:lang w:val="en-US"/>
        </w:rPr>
        <w:t xml:space="preserve">, R.R.E., Chapman, S.J., Robertson, A.H.J., Potts, J.M., </w:t>
      </w:r>
      <w:proofErr w:type="spellStart"/>
      <w:r w:rsidRPr="005E3B74">
        <w:rPr>
          <w:lang w:val="en-US"/>
        </w:rPr>
        <w:t>Laggoun-Défarge</w:t>
      </w:r>
      <w:proofErr w:type="spellEnd"/>
      <w:r w:rsidRPr="005E3B74">
        <w:rPr>
          <w:lang w:val="en-US"/>
        </w:rPr>
        <w:t xml:space="preserve">, F., </w:t>
      </w:r>
      <w:proofErr w:type="spellStart"/>
      <w:r w:rsidRPr="005E3B74">
        <w:rPr>
          <w:lang w:val="en-US"/>
        </w:rPr>
        <w:t>Gogo</w:t>
      </w:r>
      <w:proofErr w:type="spellEnd"/>
      <w:r w:rsidRPr="005E3B74">
        <w:rPr>
          <w:lang w:val="en-US"/>
        </w:rPr>
        <w:t xml:space="preserve">, S., </w:t>
      </w:r>
      <w:proofErr w:type="spellStart"/>
      <w:r w:rsidRPr="005E3B74">
        <w:rPr>
          <w:lang w:val="en-US"/>
        </w:rPr>
        <w:t>Comot</w:t>
      </w:r>
      <w:proofErr w:type="spellEnd"/>
      <w:r w:rsidRPr="005E3B74">
        <w:rPr>
          <w:lang w:val="en-US"/>
        </w:rPr>
        <w:t xml:space="preserve">, L., </w:t>
      </w:r>
      <w:proofErr w:type="spellStart"/>
      <w:r w:rsidRPr="005E3B74">
        <w:rPr>
          <w:lang w:val="en-US"/>
        </w:rPr>
        <w:t>Disnar</w:t>
      </w:r>
      <w:proofErr w:type="spellEnd"/>
      <w:r w:rsidRPr="005E3B74">
        <w:rPr>
          <w:lang w:val="en-US"/>
        </w:rPr>
        <w:t xml:space="preserve">, J.R. and </w:t>
      </w:r>
      <w:proofErr w:type="spellStart"/>
      <w:r w:rsidRPr="005E3B74">
        <w:rPr>
          <w:lang w:val="en-US"/>
        </w:rPr>
        <w:t>Francez</w:t>
      </w:r>
      <w:proofErr w:type="spellEnd"/>
      <w:r w:rsidRPr="005E3B74">
        <w:rPr>
          <w:lang w:val="en-US"/>
        </w:rPr>
        <w:t xml:space="preserve">, A.J. </w:t>
      </w:r>
      <w:r w:rsidR="00766FF6" w:rsidRPr="005E3B74">
        <w:rPr>
          <w:lang w:val="en-US"/>
        </w:rPr>
        <w:t>(</w:t>
      </w:r>
      <w:r w:rsidRPr="005E3B74">
        <w:rPr>
          <w:lang w:val="en-US"/>
        </w:rPr>
        <w:t>2008</w:t>
      </w:r>
      <w:r w:rsidR="00766FF6" w:rsidRPr="005E3B74">
        <w:rPr>
          <w:lang w:val="en-US"/>
        </w:rPr>
        <w:t xml:space="preserve">). </w:t>
      </w:r>
      <w:r w:rsidRPr="005E3B74">
        <w:rPr>
          <w:i/>
          <w:lang w:val="en-US"/>
        </w:rPr>
        <w:t xml:space="preserve">Soil </w:t>
      </w:r>
      <w:r w:rsidR="00766FF6" w:rsidRPr="005E3B74">
        <w:rPr>
          <w:i/>
          <w:lang w:val="en-US"/>
        </w:rPr>
        <w:t xml:space="preserve">Biol. </w:t>
      </w:r>
      <w:proofErr w:type="spellStart"/>
      <w:r w:rsidRPr="005E3B74">
        <w:rPr>
          <w:i/>
          <w:lang w:val="en-US"/>
        </w:rPr>
        <w:t>Biochem</w:t>
      </w:r>
      <w:proofErr w:type="spellEnd"/>
      <w:r w:rsidR="00766FF6" w:rsidRPr="005E3B74">
        <w:rPr>
          <w:i/>
          <w:lang w:val="en-US"/>
        </w:rPr>
        <w:t>.</w:t>
      </w:r>
      <w:r w:rsidRPr="005E3B74">
        <w:rPr>
          <w:lang w:val="en-US"/>
        </w:rPr>
        <w:t xml:space="preserve"> 40, 515.</w:t>
      </w:r>
    </w:p>
    <w:p w:rsidR="00AE5274" w:rsidRPr="005E3B74" w:rsidRDefault="00AE5274" w:rsidP="0051575F">
      <w:pPr>
        <w:pStyle w:val="MediumGrid21"/>
        <w:rPr>
          <w:lang w:val="en-US"/>
        </w:rPr>
      </w:pPr>
      <w:r w:rsidRPr="005E3B74">
        <w:rPr>
          <w:lang w:val="en-US"/>
        </w:rPr>
        <w:t>ASTM D1997</w:t>
      </w:r>
      <w:r w:rsidR="007454C7" w:rsidRPr="005E3B74">
        <w:rPr>
          <w:lang w:val="en-US"/>
        </w:rPr>
        <w:t>-</w:t>
      </w:r>
      <w:r w:rsidRPr="005E3B74">
        <w:rPr>
          <w:lang w:val="en-US"/>
        </w:rPr>
        <w:t>91</w:t>
      </w:r>
      <w:r w:rsidR="00766FF6" w:rsidRPr="005E3B74">
        <w:rPr>
          <w:lang w:val="en-US"/>
        </w:rPr>
        <w:t xml:space="preserve"> (2008).</w:t>
      </w:r>
      <w:r w:rsidRPr="005E3B74">
        <w:rPr>
          <w:lang w:val="en-US"/>
        </w:rPr>
        <w:t xml:space="preserve"> </w:t>
      </w:r>
      <w:r w:rsidRPr="005E3B74">
        <w:rPr>
          <w:i/>
          <w:lang w:val="en-US"/>
        </w:rPr>
        <w:t>ASTM Int</w:t>
      </w:r>
      <w:r w:rsidR="00766FF6" w:rsidRPr="005E3B74">
        <w:rPr>
          <w:i/>
          <w:lang w:val="en-US"/>
        </w:rPr>
        <w:t>.</w:t>
      </w:r>
      <w:r w:rsidRPr="005E3B74">
        <w:rPr>
          <w:lang w:val="en-US"/>
        </w:rPr>
        <w:t xml:space="preserve"> </w:t>
      </w:r>
      <w:proofErr w:type="spellStart"/>
      <w:r w:rsidR="00766FF6" w:rsidRPr="005E3B74">
        <w:rPr>
          <w:lang w:val="en-US"/>
        </w:rPr>
        <w:t>doi</w:t>
      </w:r>
      <w:proofErr w:type="spellEnd"/>
      <w:r w:rsidR="00766FF6" w:rsidRPr="005E3B74">
        <w:rPr>
          <w:lang w:val="en-US"/>
        </w:rPr>
        <w:t>:</w:t>
      </w:r>
      <w:r w:rsidRPr="005E3B74">
        <w:rPr>
          <w:lang w:val="en-US"/>
        </w:rPr>
        <w:t xml:space="preserve"> 10.1520/D1997</w:t>
      </w:r>
      <w:r w:rsidR="007454C7" w:rsidRPr="005E3B74">
        <w:rPr>
          <w:lang w:val="en-US"/>
        </w:rPr>
        <w:t>-</w:t>
      </w:r>
      <w:r w:rsidRPr="005E3B74">
        <w:rPr>
          <w:lang w:val="en-US"/>
        </w:rPr>
        <w:t>91R08E01.</w:t>
      </w:r>
    </w:p>
    <w:p w:rsidR="00AE5274" w:rsidRPr="005E3B74" w:rsidRDefault="00AE5274" w:rsidP="0051575F">
      <w:pPr>
        <w:pStyle w:val="MediumGrid21"/>
        <w:rPr>
          <w:lang w:val="en-US"/>
        </w:rPr>
      </w:pPr>
      <w:r w:rsidRPr="005E3B74">
        <w:rPr>
          <w:lang w:val="en-US"/>
        </w:rPr>
        <w:t>ASTM D2974</w:t>
      </w:r>
      <w:r w:rsidR="007454C7" w:rsidRPr="005E3B74">
        <w:rPr>
          <w:lang w:val="en-US"/>
        </w:rPr>
        <w:t>-</w:t>
      </w:r>
      <w:r w:rsidRPr="005E3B74">
        <w:rPr>
          <w:lang w:val="en-US"/>
        </w:rPr>
        <w:t>071</w:t>
      </w:r>
      <w:r w:rsidR="00766FF6" w:rsidRPr="005E3B74">
        <w:rPr>
          <w:lang w:val="en-US"/>
        </w:rPr>
        <w:t xml:space="preserve"> (2008).</w:t>
      </w:r>
      <w:r w:rsidRPr="005E3B74">
        <w:rPr>
          <w:lang w:val="en-US"/>
        </w:rPr>
        <w:t xml:space="preserve"> </w:t>
      </w:r>
      <w:r w:rsidRPr="005E3B74">
        <w:rPr>
          <w:i/>
          <w:lang w:val="en-US"/>
        </w:rPr>
        <w:t xml:space="preserve">ASTM </w:t>
      </w:r>
      <w:r w:rsidR="00766FF6" w:rsidRPr="005E3B74">
        <w:rPr>
          <w:i/>
          <w:lang w:val="en-US"/>
        </w:rPr>
        <w:t>Int.</w:t>
      </w:r>
      <w:r w:rsidRPr="005E3B74">
        <w:rPr>
          <w:lang w:val="en-US"/>
        </w:rPr>
        <w:t xml:space="preserve"> </w:t>
      </w:r>
      <w:proofErr w:type="spellStart"/>
      <w:r w:rsidR="00766FF6" w:rsidRPr="005E3B74">
        <w:rPr>
          <w:lang w:val="en-US"/>
        </w:rPr>
        <w:t>doi</w:t>
      </w:r>
      <w:proofErr w:type="spellEnd"/>
      <w:r w:rsidRPr="005E3B74">
        <w:rPr>
          <w:lang w:val="en-US"/>
        </w:rPr>
        <w:t>: 10.1520/2974</w:t>
      </w:r>
      <w:r w:rsidR="007454C7" w:rsidRPr="005E3B74">
        <w:rPr>
          <w:lang w:val="en-US"/>
        </w:rPr>
        <w:t>-</w:t>
      </w:r>
      <w:r w:rsidRPr="005E3B74">
        <w:rPr>
          <w:lang w:val="en-US"/>
        </w:rPr>
        <w:t>074A.</w:t>
      </w:r>
    </w:p>
    <w:p w:rsidR="00AE5274" w:rsidRPr="005E3B74" w:rsidRDefault="00AE5274" w:rsidP="0051575F">
      <w:pPr>
        <w:pStyle w:val="MediumGrid21"/>
        <w:rPr>
          <w:lang w:val="en-US"/>
        </w:rPr>
      </w:pPr>
      <w:r w:rsidRPr="005E3B74">
        <w:rPr>
          <w:lang w:val="en-US"/>
        </w:rPr>
        <w:t>ASTM D2976</w:t>
      </w:r>
      <w:r w:rsidR="00AA1CFE" w:rsidRPr="005E3B74">
        <w:rPr>
          <w:lang w:val="en-US"/>
        </w:rPr>
        <w:t>-</w:t>
      </w:r>
      <w:r w:rsidRPr="005E3B74">
        <w:rPr>
          <w:lang w:val="en-US"/>
        </w:rPr>
        <w:t>71</w:t>
      </w:r>
      <w:r w:rsidR="00766FF6" w:rsidRPr="005E3B74">
        <w:rPr>
          <w:lang w:val="en-US"/>
        </w:rPr>
        <w:t xml:space="preserve"> (2004). </w:t>
      </w:r>
      <w:r w:rsidRPr="005E3B74">
        <w:rPr>
          <w:i/>
          <w:lang w:val="en-US"/>
        </w:rPr>
        <w:t xml:space="preserve">ASTM </w:t>
      </w:r>
      <w:r w:rsidR="00766FF6" w:rsidRPr="005E3B74">
        <w:rPr>
          <w:i/>
          <w:lang w:val="en-US"/>
        </w:rPr>
        <w:t>Int.</w:t>
      </w:r>
      <w:r w:rsidR="00766FF6" w:rsidRPr="005E3B74">
        <w:rPr>
          <w:lang w:val="en-US"/>
        </w:rPr>
        <w:t xml:space="preserve"> </w:t>
      </w:r>
      <w:proofErr w:type="spellStart"/>
      <w:r w:rsidR="00766FF6" w:rsidRPr="005E3B74">
        <w:rPr>
          <w:lang w:val="en-US"/>
        </w:rPr>
        <w:t>doi</w:t>
      </w:r>
      <w:proofErr w:type="spellEnd"/>
      <w:r w:rsidRPr="005E3B74">
        <w:rPr>
          <w:lang w:val="en-US"/>
        </w:rPr>
        <w:t>: 10.1520/D2976</w:t>
      </w:r>
      <w:r w:rsidR="00AA1CFE" w:rsidRPr="005E3B74">
        <w:rPr>
          <w:lang w:val="en-US"/>
        </w:rPr>
        <w:t>-</w:t>
      </w:r>
      <w:r w:rsidRPr="005E3B74">
        <w:rPr>
          <w:lang w:val="en-US"/>
        </w:rPr>
        <w:t>71R04.</w:t>
      </w:r>
    </w:p>
    <w:p w:rsidR="00AE5274" w:rsidRPr="005E3B74" w:rsidRDefault="00AE5274" w:rsidP="0051575F">
      <w:pPr>
        <w:pStyle w:val="MediumGrid21"/>
        <w:rPr>
          <w:lang w:val="en-US"/>
        </w:rPr>
      </w:pPr>
      <w:r w:rsidRPr="005E3B74">
        <w:rPr>
          <w:lang w:val="en-US"/>
        </w:rPr>
        <w:t>ASTM D4531</w:t>
      </w:r>
      <w:r w:rsidR="007454C7" w:rsidRPr="005E3B74">
        <w:rPr>
          <w:lang w:val="en-US"/>
        </w:rPr>
        <w:t>-</w:t>
      </w:r>
      <w:r w:rsidRPr="005E3B74">
        <w:rPr>
          <w:lang w:val="en-US"/>
        </w:rPr>
        <w:t>86</w:t>
      </w:r>
      <w:r w:rsidR="00766FF6" w:rsidRPr="005E3B74">
        <w:rPr>
          <w:lang w:val="en-US"/>
        </w:rPr>
        <w:t xml:space="preserve"> (2008).</w:t>
      </w:r>
      <w:r w:rsidRPr="005E3B74">
        <w:rPr>
          <w:lang w:val="en-US"/>
        </w:rPr>
        <w:t xml:space="preserve"> </w:t>
      </w:r>
      <w:r w:rsidR="00766FF6" w:rsidRPr="005E3B74">
        <w:rPr>
          <w:i/>
          <w:lang w:val="en-US"/>
        </w:rPr>
        <w:t>ASTM Int.</w:t>
      </w:r>
      <w:r w:rsidR="00766FF6" w:rsidRPr="005E3B74">
        <w:rPr>
          <w:lang w:val="en-US"/>
        </w:rPr>
        <w:t xml:space="preserve"> </w:t>
      </w:r>
      <w:proofErr w:type="spellStart"/>
      <w:r w:rsidR="00766FF6" w:rsidRPr="005E3B74">
        <w:rPr>
          <w:lang w:val="en-US"/>
        </w:rPr>
        <w:t>doi</w:t>
      </w:r>
      <w:proofErr w:type="spellEnd"/>
      <w:r w:rsidRPr="005E3B74">
        <w:rPr>
          <w:lang w:val="en-US"/>
        </w:rPr>
        <w:t>: 10.1520/D4531</w:t>
      </w:r>
      <w:r w:rsidR="007454C7" w:rsidRPr="005E3B74">
        <w:rPr>
          <w:lang w:val="en-US"/>
        </w:rPr>
        <w:t>-</w:t>
      </w:r>
      <w:r w:rsidRPr="005E3B74">
        <w:rPr>
          <w:lang w:val="en-US"/>
        </w:rPr>
        <w:t>86R08.</w:t>
      </w:r>
    </w:p>
    <w:p w:rsidR="00AE5274" w:rsidRPr="005E3B74" w:rsidRDefault="00AE5274" w:rsidP="0051575F">
      <w:pPr>
        <w:pStyle w:val="MediumGrid21"/>
        <w:jc w:val="left"/>
        <w:rPr>
          <w:lang w:val="en-US"/>
        </w:rPr>
      </w:pPr>
      <w:r w:rsidRPr="005E3B74">
        <w:rPr>
          <w:lang w:val="en-US"/>
        </w:rPr>
        <w:t xml:space="preserve">Babel, S. and </w:t>
      </w:r>
      <w:proofErr w:type="spellStart"/>
      <w:r w:rsidRPr="005E3B74">
        <w:rPr>
          <w:lang w:val="en-US"/>
        </w:rPr>
        <w:t>Kurniawan</w:t>
      </w:r>
      <w:proofErr w:type="spellEnd"/>
      <w:r w:rsidRPr="005E3B74">
        <w:rPr>
          <w:lang w:val="en-US"/>
        </w:rPr>
        <w:t xml:space="preserve">, T.A. </w:t>
      </w:r>
      <w:r w:rsidR="00766FF6" w:rsidRPr="005E3B74">
        <w:rPr>
          <w:lang w:val="en-US"/>
        </w:rPr>
        <w:t xml:space="preserve">(2003). </w:t>
      </w:r>
      <w:r w:rsidRPr="005E3B74">
        <w:rPr>
          <w:i/>
          <w:lang w:val="en-US"/>
        </w:rPr>
        <w:t>J Hazard Mater</w:t>
      </w:r>
      <w:r w:rsidR="00766FF6" w:rsidRPr="005E3B74">
        <w:rPr>
          <w:i/>
          <w:lang w:val="en-US"/>
        </w:rPr>
        <w:t>.</w:t>
      </w:r>
      <w:r w:rsidRPr="005E3B74">
        <w:rPr>
          <w:lang w:val="en-US"/>
        </w:rPr>
        <w:t xml:space="preserve"> 97, 219.</w:t>
      </w:r>
    </w:p>
    <w:p w:rsidR="00AE5274" w:rsidRPr="005E3B74" w:rsidRDefault="00AE5274" w:rsidP="0051575F">
      <w:pPr>
        <w:pStyle w:val="MediumGrid21"/>
        <w:rPr>
          <w:lang w:val="en-US"/>
        </w:rPr>
      </w:pPr>
      <w:proofErr w:type="spellStart"/>
      <w:r w:rsidRPr="005E3B74">
        <w:rPr>
          <w:lang w:val="en-US"/>
        </w:rPr>
        <w:t>Baran</w:t>
      </w:r>
      <w:proofErr w:type="spellEnd"/>
      <w:r w:rsidRPr="005E3B74">
        <w:rPr>
          <w:lang w:val="en-US"/>
        </w:rPr>
        <w:t xml:space="preserve">, A. </w:t>
      </w:r>
      <w:r w:rsidR="00766FF6" w:rsidRPr="005E3B74">
        <w:rPr>
          <w:lang w:val="en-US"/>
        </w:rPr>
        <w:t xml:space="preserve">(2002). </w:t>
      </w:r>
      <w:proofErr w:type="spellStart"/>
      <w:r w:rsidRPr="005E3B74">
        <w:rPr>
          <w:i/>
          <w:lang w:val="en-US"/>
        </w:rPr>
        <w:t>Biores</w:t>
      </w:r>
      <w:proofErr w:type="spellEnd"/>
      <w:r w:rsidR="00766FF6" w:rsidRPr="005E3B74">
        <w:rPr>
          <w:i/>
          <w:lang w:val="en-US"/>
        </w:rPr>
        <w:t>.</w:t>
      </w:r>
      <w:r w:rsidRPr="005E3B74">
        <w:rPr>
          <w:i/>
          <w:lang w:val="en-US"/>
        </w:rPr>
        <w:t xml:space="preserve"> Technol</w:t>
      </w:r>
      <w:r w:rsidR="00766FF6" w:rsidRPr="005E3B74">
        <w:rPr>
          <w:i/>
          <w:lang w:val="en-US"/>
        </w:rPr>
        <w:t>.</w:t>
      </w:r>
      <w:r w:rsidRPr="005E3B74">
        <w:rPr>
          <w:lang w:val="en-US"/>
        </w:rPr>
        <w:t xml:space="preserve"> 85, 99.</w:t>
      </w:r>
    </w:p>
    <w:p w:rsidR="00AE5274" w:rsidRPr="005E3B74" w:rsidRDefault="00AE5274" w:rsidP="0051575F">
      <w:pPr>
        <w:pStyle w:val="MediumGrid21"/>
        <w:rPr>
          <w:lang w:val="en-US"/>
        </w:rPr>
      </w:pPr>
      <w:r w:rsidRPr="005E3B74">
        <w:rPr>
          <w:lang w:val="en-US"/>
        </w:rPr>
        <w:t xml:space="preserve">Bloom, P.R. and McBride, M.B. </w:t>
      </w:r>
      <w:r w:rsidR="00766FF6" w:rsidRPr="005E3B74">
        <w:rPr>
          <w:lang w:val="en-US"/>
        </w:rPr>
        <w:t xml:space="preserve">(1979). </w:t>
      </w:r>
      <w:r w:rsidRPr="005E3B74">
        <w:rPr>
          <w:i/>
          <w:lang w:val="en-US"/>
        </w:rPr>
        <w:t xml:space="preserve">Soil </w:t>
      </w:r>
      <w:r w:rsidR="00766FF6" w:rsidRPr="005E3B74">
        <w:rPr>
          <w:i/>
          <w:lang w:val="en-US"/>
        </w:rPr>
        <w:t xml:space="preserve">Sci. </w:t>
      </w:r>
      <w:r w:rsidRPr="005E3B74">
        <w:rPr>
          <w:i/>
          <w:lang w:val="en-US"/>
        </w:rPr>
        <w:t>Soc</w:t>
      </w:r>
      <w:r w:rsidR="00766FF6" w:rsidRPr="005E3B74">
        <w:rPr>
          <w:i/>
          <w:lang w:val="en-US"/>
        </w:rPr>
        <w:t>.</w:t>
      </w:r>
      <w:r w:rsidRPr="005E3B74">
        <w:rPr>
          <w:i/>
          <w:lang w:val="en-US"/>
        </w:rPr>
        <w:t xml:space="preserve"> Am</w:t>
      </w:r>
      <w:r w:rsidR="00766FF6" w:rsidRPr="005E3B74">
        <w:rPr>
          <w:i/>
          <w:lang w:val="en-US"/>
        </w:rPr>
        <w:t>.</w:t>
      </w:r>
      <w:r w:rsidRPr="005E3B74">
        <w:rPr>
          <w:i/>
          <w:lang w:val="en-US"/>
        </w:rPr>
        <w:t xml:space="preserve"> J</w:t>
      </w:r>
      <w:r w:rsidR="00766FF6" w:rsidRPr="005E3B74">
        <w:rPr>
          <w:lang w:val="en-US"/>
        </w:rPr>
        <w:t>.</w:t>
      </w:r>
      <w:r w:rsidRPr="005E3B74">
        <w:rPr>
          <w:lang w:val="en-US"/>
        </w:rPr>
        <w:t xml:space="preserve"> 43, 687.</w:t>
      </w:r>
    </w:p>
    <w:p w:rsidR="00AE5274" w:rsidRPr="005E3B74" w:rsidRDefault="00AE5274" w:rsidP="0051575F">
      <w:pPr>
        <w:pStyle w:val="MediumGrid21"/>
        <w:rPr>
          <w:lang w:val="en-US"/>
        </w:rPr>
      </w:pPr>
      <w:proofErr w:type="spellStart"/>
      <w:r w:rsidRPr="005E3B74">
        <w:rPr>
          <w:lang w:val="en-US"/>
        </w:rPr>
        <w:t>Bohart</w:t>
      </w:r>
      <w:proofErr w:type="spellEnd"/>
      <w:r w:rsidRPr="005E3B74">
        <w:rPr>
          <w:lang w:val="en-US"/>
        </w:rPr>
        <w:t xml:space="preserve">, G.S. and Adams, E.Q. </w:t>
      </w:r>
      <w:r w:rsidR="00A51834" w:rsidRPr="005E3B74">
        <w:rPr>
          <w:lang w:val="en-US"/>
        </w:rPr>
        <w:t xml:space="preserve">(1920). </w:t>
      </w:r>
      <w:r w:rsidRPr="005E3B74">
        <w:rPr>
          <w:i/>
          <w:lang w:val="en-US"/>
        </w:rPr>
        <w:t>J</w:t>
      </w:r>
      <w:r w:rsidR="00A51834" w:rsidRPr="005E3B74">
        <w:rPr>
          <w:i/>
          <w:lang w:val="en-US"/>
        </w:rPr>
        <w:t>.</w:t>
      </w:r>
      <w:r w:rsidRPr="005E3B74">
        <w:rPr>
          <w:i/>
          <w:lang w:val="en-US"/>
        </w:rPr>
        <w:t xml:space="preserve"> </w:t>
      </w:r>
      <w:r w:rsidR="00A51834" w:rsidRPr="005E3B74">
        <w:rPr>
          <w:i/>
          <w:lang w:val="en-US"/>
        </w:rPr>
        <w:t xml:space="preserve">Am. Chem. </w:t>
      </w:r>
      <w:r w:rsidRPr="005E3B74">
        <w:rPr>
          <w:i/>
          <w:lang w:val="en-US"/>
        </w:rPr>
        <w:t>Soc</w:t>
      </w:r>
      <w:r w:rsidR="00A51834" w:rsidRPr="005E3B74">
        <w:rPr>
          <w:i/>
          <w:lang w:val="en-US"/>
        </w:rPr>
        <w:t>.</w:t>
      </w:r>
      <w:r w:rsidRPr="005E3B74">
        <w:rPr>
          <w:lang w:val="en-US"/>
        </w:rPr>
        <w:t xml:space="preserve"> 43, 523.</w:t>
      </w:r>
    </w:p>
    <w:p w:rsidR="00AE5274" w:rsidRPr="005E3B74" w:rsidRDefault="00AE5274" w:rsidP="0051575F">
      <w:pPr>
        <w:pStyle w:val="MediumGrid21"/>
        <w:rPr>
          <w:lang w:val="en-US"/>
        </w:rPr>
      </w:pPr>
      <w:proofErr w:type="spellStart"/>
      <w:r w:rsidRPr="005E3B74">
        <w:rPr>
          <w:lang w:val="en-US"/>
        </w:rPr>
        <w:lastRenderedPageBreak/>
        <w:t>Bozkhurt</w:t>
      </w:r>
      <w:proofErr w:type="spellEnd"/>
      <w:r w:rsidRPr="005E3B74">
        <w:rPr>
          <w:lang w:val="en-US"/>
        </w:rPr>
        <w:t xml:space="preserve">, S. </w:t>
      </w:r>
      <w:proofErr w:type="spellStart"/>
      <w:r w:rsidRPr="005E3B74">
        <w:rPr>
          <w:lang w:val="en-US"/>
        </w:rPr>
        <w:t>Lucisano</w:t>
      </w:r>
      <w:proofErr w:type="spellEnd"/>
      <w:r w:rsidRPr="005E3B74">
        <w:rPr>
          <w:lang w:val="en-US"/>
        </w:rPr>
        <w:t xml:space="preserve">, M. Moreno, L. and </w:t>
      </w:r>
      <w:proofErr w:type="spellStart"/>
      <w:r w:rsidRPr="005E3B74">
        <w:rPr>
          <w:lang w:val="en-US"/>
        </w:rPr>
        <w:t>Neretnieks</w:t>
      </w:r>
      <w:proofErr w:type="spellEnd"/>
      <w:r w:rsidRPr="005E3B74">
        <w:rPr>
          <w:lang w:val="en-US"/>
        </w:rPr>
        <w:t xml:space="preserve">, I. </w:t>
      </w:r>
      <w:r w:rsidR="00A51834" w:rsidRPr="005E3B74">
        <w:rPr>
          <w:lang w:val="en-US"/>
        </w:rPr>
        <w:t>(</w:t>
      </w:r>
      <w:r w:rsidRPr="005E3B74">
        <w:rPr>
          <w:lang w:val="en-US"/>
        </w:rPr>
        <w:t>2001</w:t>
      </w:r>
      <w:r w:rsidR="00A51834" w:rsidRPr="005E3B74">
        <w:rPr>
          <w:lang w:val="en-US"/>
        </w:rPr>
        <w:t>)</w:t>
      </w:r>
      <w:r w:rsidRPr="005E3B74">
        <w:rPr>
          <w:lang w:val="en-US"/>
        </w:rPr>
        <w:t xml:space="preserve">. </w:t>
      </w:r>
      <w:r w:rsidRPr="005E3B74">
        <w:rPr>
          <w:i/>
          <w:lang w:val="en-US"/>
        </w:rPr>
        <w:t>Earth</w:t>
      </w:r>
      <w:r w:rsidR="00A51834" w:rsidRPr="005E3B74">
        <w:rPr>
          <w:i/>
          <w:lang w:val="en-US"/>
        </w:rPr>
        <w:t xml:space="preserve"> </w:t>
      </w:r>
      <w:r w:rsidRPr="005E3B74">
        <w:rPr>
          <w:i/>
          <w:lang w:val="en-US"/>
        </w:rPr>
        <w:t>Sci</w:t>
      </w:r>
      <w:r w:rsidR="00A51834" w:rsidRPr="005E3B74">
        <w:rPr>
          <w:i/>
          <w:lang w:val="en-US"/>
        </w:rPr>
        <w:t>.</w:t>
      </w:r>
      <w:r w:rsidRPr="005E3B74">
        <w:rPr>
          <w:i/>
          <w:lang w:val="en-US"/>
        </w:rPr>
        <w:t xml:space="preserve"> Rev</w:t>
      </w:r>
      <w:r w:rsidR="00A51834" w:rsidRPr="005E3B74">
        <w:rPr>
          <w:i/>
          <w:lang w:val="en-US"/>
        </w:rPr>
        <w:t>.</w:t>
      </w:r>
      <w:r w:rsidRPr="005E3B74">
        <w:rPr>
          <w:lang w:val="en-US"/>
        </w:rPr>
        <w:t xml:space="preserve"> 53, 95.</w:t>
      </w:r>
    </w:p>
    <w:p w:rsidR="00AE5274" w:rsidRPr="005E3B74" w:rsidRDefault="00AE5274" w:rsidP="0051575F">
      <w:pPr>
        <w:pStyle w:val="MediumGrid21"/>
        <w:rPr>
          <w:lang w:val="en-US"/>
        </w:rPr>
      </w:pPr>
      <w:proofErr w:type="spellStart"/>
      <w:r w:rsidRPr="005E3B74">
        <w:rPr>
          <w:lang w:val="en-US"/>
        </w:rPr>
        <w:t>Bulgarlu</w:t>
      </w:r>
      <w:proofErr w:type="spellEnd"/>
      <w:r w:rsidRPr="005E3B74">
        <w:rPr>
          <w:lang w:val="en-US"/>
        </w:rPr>
        <w:t xml:space="preserve">, L., </w:t>
      </w:r>
      <w:proofErr w:type="spellStart"/>
      <w:r w:rsidRPr="005E3B74">
        <w:rPr>
          <w:lang w:val="en-US"/>
        </w:rPr>
        <w:t>Bulgarlu</w:t>
      </w:r>
      <w:proofErr w:type="spellEnd"/>
      <w:r w:rsidRPr="005E3B74">
        <w:rPr>
          <w:lang w:val="en-US"/>
        </w:rPr>
        <w:t xml:space="preserve">, D. and </w:t>
      </w:r>
      <w:proofErr w:type="spellStart"/>
      <w:r w:rsidRPr="005E3B74">
        <w:rPr>
          <w:lang w:val="en-US"/>
        </w:rPr>
        <w:t>Macoveanu</w:t>
      </w:r>
      <w:proofErr w:type="spellEnd"/>
      <w:r w:rsidRPr="005E3B74">
        <w:rPr>
          <w:lang w:val="en-US"/>
        </w:rPr>
        <w:t>., M.</w:t>
      </w:r>
      <w:r w:rsidR="00A51834" w:rsidRPr="005E3B74">
        <w:rPr>
          <w:lang w:val="en-US"/>
        </w:rPr>
        <w:t xml:space="preserve"> (2011).</w:t>
      </w:r>
      <w:r w:rsidRPr="005E3B74">
        <w:rPr>
          <w:lang w:val="en-US"/>
        </w:rPr>
        <w:t xml:space="preserve"> </w:t>
      </w:r>
      <w:r w:rsidRPr="005E3B74">
        <w:rPr>
          <w:i/>
          <w:lang w:val="en-US"/>
        </w:rPr>
        <w:t>Sep</w:t>
      </w:r>
      <w:r w:rsidR="00A51834" w:rsidRPr="005E3B74">
        <w:rPr>
          <w:i/>
          <w:lang w:val="en-US"/>
        </w:rPr>
        <w:t>.</w:t>
      </w:r>
      <w:r w:rsidRPr="005E3B74">
        <w:rPr>
          <w:i/>
          <w:lang w:val="en-US"/>
        </w:rPr>
        <w:t xml:space="preserve"> Sci</w:t>
      </w:r>
      <w:r w:rsidR="00A51834" w:rsidRPr="005E3B74">
        <w:rPr>
          <w:i/>
          <w:lang w:val="en-US"/>
        </w:rPr>
        <w:t>.</w:t>
      </w:r>
      <w:r w:rsidRPr="005E3B74">
        <w:rPr>
          <w:i/>
          <w:lang w:val="en-US"/>
        </w:rPr>
        <w:t xml:space="preserve"> </w:t>
      </w:r>
      <w:r w:rsidR="00A51834" w:rsidRPr="005E3B74">
        <w:rPr>
          <w:i/>
          <w:lang w:val="en-US"/>
        </w:rPr>
        <w:t>Technol.</w:t>
      </w:r>
      <w:r w:rsidRPr="005E3B74">
        <w:rPr>
          <w:lang w:val="en-US"/>
        </w:rPr>
        <w:t xml:space="preserve"> 46, 1023.</w:t>
      </w:r>
    </w:p>
    <w:p w:rsidR="00AE5274" w:rsidRPr="005E3B74" w:rsidRDefault="00AE5274" w:rsidP="0051575F">
      <w:pPr>
        <w:pStyle w:val="MediumGrid21"/>
        <w:rPr>
          <w:lang w:val="en-US"/>
        </w:rPr>
      </w:pPr>
      <w:proofErr w:type="spellStart"/>
      <w:r w:rsidRPr="005E3B74">
        <w:rPr>
          <w:lang w:val="en-US"/>
        </w:rPr>
        <w:t>Burba</w:t>
      </w:r>
      <w:proofErr w:type="spellEnd"/>
      <w:r w:rsidRPr="005E3B74">
        <w:rPr>
          <w:lang w:val="en-US"/>
        </w:rPr>
        <w:t>, P.</w:t>
      </w:r>
      <w:r w:rsidR="00A51834" w:rsidRPr="005E3B74">
        <w:rPr>
          <w:lang w:val="en-US"/>
        </w:rPr>
        <w:t>,</w:t>
      </w:r>
      <w:r w:rsidRPr="005E3B74">
        <w:rPr>
          <w:lang w:val="en-US"/>
        </w:rPr>
        <w:t xml:space="preserve"> Beer, A.-M. and </w:t>
      </w:r>
      <w:proofErr w:type="spellStart"/>
      <w:r w:rsidRPr="005E3B74">
        <w:rPr>
          <w:lang w:val="en-US"/>
        </w:rPr>
        <w:t>Lukanov</w:t>
      </w:r>
      <w:proofErr w:type="spellEnd"/>
      <w:r w:rsidRPr="005E3B74">
        <w:rPr>
          <w:lang w:val="en-US"/>
        </w:rPr>
        <w:t xml:space="preserve">, J. </w:t>
      </w:r>
      <w:r w:rsidR="00A51834" w:rsidRPr="005E3B74">
        <w:rPr>
          <w:lang w:val="en-US"/>
        </w:rPr>
        <w:t xml:space="preserve">(2001). </w:t>
      </w:r>
      <w:r w:rsidRPr="005E3B74">
        <w:rPr>
          <w:i/>
          <w:lang w:val="en-US"/>
        </w:rPr>
        <w:t>Fresenius J</w:t>
      </w:r>
      <w:r w:rsidR="00A51834" w:rsidRPr="005E3B74">
        <w:rPr>
          <w:i/>
          <w:lang w:val="en-US"/>
        </w:rPr>
        <w:t>.</w:t>
      </w:r>
      <w:r w:rsidRPr="005E3B74">
        <w:rPr>
          <w:i/>
          <w:lang w:val="en-US"/>
        </w:rPr>
        <w:t xml:space="preserve"> </w:t>
      </w:r>
      <w:r w:rsidR="00A51834" w:rsidRPr="005E3B74">
        <w:rPr>
          <w:i/>
          <w:lang w:val="en-US"/>
        </w:rPr>
        <w:t xml:space="preserve">Anal. </w:t>
      </w:r>
      <w:r w:rsidRPr="005E3B74">
        <w:rPr>
          <w:i/>
          <w:lang w:val="en-US"/>
        </w:rPr>
        <w:t>Chem</w:t>
      </w:r>
      <w:r w:rsidR="00A51834" w:rsidRPr="005E3B74">
        <w:rPr>
          <w:i/>
          <w:lang w:val="en-US"/>
        </w:rPr>
        <w:t>.</w:t>
      </w:r>
      <w:r w:rsidRPr="005E3B74">
        <w:rPr>
          <w:lang w:val="en-US"/>
        </w:rPr>
        <w:t xml:space="preserve"> 37, 419.</w:t>
      </w:r>
    </w:p>
    <w:p w:rsidR="00AE5274" w:rsidRPr="005E3B74" w:rsidRDefault="00AE5274" w:rsidP="0051575F">
      <w:pPr>
        <w:pStyle w:val="MediumGrid21"/>
        <w:rPr>
          <w:lang w:val="en-US"/>
        </w:rPr>
      </w:pPr>
      <w:r w:rsidRPr="005E3B74">
        <w:rPr>
          <w:lang w:val="en-US"/>
        </w:rPr>
        <w:t xml:space="preserve">Coates, J. </w:t>
      </w:r>
      <w:r w:rsidR="001A54AB" w:rsidRPr="005E3B74">
        <w:rPr>
          <w:lang w:val="en-US"/>
        </w:rPr>
        <w:t>(2000).</w:t>
      </w:r>
      <w:r w:rsidRPr="005E3B74">
        <w:rPr>
          <w:lang w:val="en-US"/>
        </w:rPr>
        <w:t xml:space="preserve"> </w:t>
      </w:r>
      <w:proofErr w:type="spellStart"/>
      <w:r w:rsidRPr="005E3B74">
        <w:rPr>
          <w:i/>
          <w:lang w:val="en-US"/>
        </w:rPr>
        <w:t>Encyclopaedia</w:t>
      </w:r>
      <w:proofErr w:type="spellEnd"/>
      <w:r w:rsidRPr="005E3B74">
        <w:rPr>
          <w:i/>
          <w:lang w:val="en-US"/>
        </w:rPr>
        <w:t xml:space="preserve"> of Analytical Chemistry</w:t>
      </w:r>
      <w:r w:rsidR="002968C8" w:rsidRPr="005E3B74">
        <w:rPr>
          <w:i/>
          <w:lang w:val="en-US"/>
        </w:rPr>
        <w:t xml:space="preserve">, </w:t>
      </w:r>
      <w:r w:rsidR="002968C8" w:rsidRPr="005E3B74">
        <w:rPr>
          <w:lang w:val="en-US"/>
        </w:rPr>
        <w:t>Meyers, R.A. (</w:t>
      </w:r>
      <w:proofErr w:type="spellStart"/>
      <w:r w:rsidR="002968C8" w:rsidRPr="005E3B74">
        <w:rPr>
          <w:lang w:val="en-US"/>
        </w:rPr>
        <w:t>ed</w:t>
      </w:r>
      <w:proofErr w:type="spellEnd"/>
      <w:r w:rsidR="002968C8" w:rsidRPr="005E3B74">
        <w:rPr>
          <w:lang w:val="en-US"/>
        </w:rPr>
        <w:t>)</w:t>
      </w:r>
      <w:r w:rsidR="001A54AB" w:rsidRPr="005E3B74">
        <w:rPr>
          <w:lang w:val="en-US"/>
        </w:rPr>
        <w:t>,</w:t>
      </w:r>
      <w:r w:rsidRPr="005E3B74">
        <w:rPr>
          <w:lang w:val="en-US"/>
        </w:rPr>
        <w:t xml:space="preserve"> John Wiley &amp; Sons</w:t>
      </w:r>
      <w:r w:rsidR="001A54AB" w:rsidRPr="005E3B74">
        <w:rPr>
          <w:lang w:val="en-US"/>
        </w:rPr>
        <w:t>, New York,</w:t>
      </w:r>
      <w:r w:rsidRPr="005E3B74">
        <w:rPr>
          <w:lang w:val="en-US"/>
        </w:rPr>
        <w:t xml:space="preserve"> 10815.</w:t>
      </w:r>
    </w:p>
    <w:p w:rsidR="00AE5274" w:rsidRPr="005E3B74" w:rsidRDefault="00AE5274" w:rsidP="0051575F">
      <w:pPr>
        <w:pStyle w:val="MediumGrid21"/>
        <w:rPr>
          <w:lang w:val="en-US"/>
        </w:rPr>
      </w:pPr>
      <w:r w:rsidRPr="005E3B74">
        <w:rPr>
          <w:lang w:val="en-US"/>
        </w:rPr>
        <w:t>Cooney, D.O</w:t>
      </w:r>
      <w:r w:rsidR="001A54AB" w:rsidRPr="005E3B74">
        <w:rPr>
          <w:lang w:val="en-US"/>
        </w:rPr>
        <w:t xml:space="preserve">. (1999). </w:t>
      </w:r>
      <w:r w:rsidRPr="005E3B74">
        <w:rPr>
          <w:i/>
          <w:lang w:val="en-US"/>
        </w:rPr>
        <w:t>Adsorption Design for Wastewater Treatment</w:t>
      </w:r>
      <w:r w:rsidRPr="005E3B74">
        <w:rPr>
          <w:lang w:val="en-US"/>
        </w:rPr>
        <w:t xml:space="preserve">, Lewis Publishers, </w:t>
      </w:r>
      <w:r w:rsidR="004D5B51" w:rsidRPr="005E3B74">
        <w:rPr>
          <w:lang w:val="en-US"/>
        </w:rPr>
        <w:t xml:space="preserve">Boca Raton, </w:t>
      </w:r>
      <w:r w:rsidRPr="005E3B74">
        <w:rPr>
          <w:lang w:val="en-US"/>
        </w:rPr>
        <w:t>US, 51.</w:t>
      </w:r>
    </w:p>
    <w:p w:rsidR="00AE5274" w:rsidRPr="005E3B74" w:rsidRDefault="00AE5274" w:rsidP="0051575F">
      <w:pPr>
        <w:pStyle w:val="MediumGrid21"/>
        <w:rPr>
          <w:lang w:val="en-US"/>
        </w:rPr>
      </w:pPr>
      <w:proofErr w:type="spellStart"/>
      <w:r w:rsidRPr="005E3B74">
        <w:rPr>
          <w:lang w:val="en-US"/>
        </w:rPr>
        <w:t>Coupal</w:t>
      </w:r>
      <w:proofErr w:type="spellEnd"/>
      <w:r w:rsidRPr="005E3B74">
        <w:rPr>
          <w:lang w:val="en-US"/>
        </w:rPr>
        <w:t xml:space="preserve">, B. and </w:t>
      </w:r>
      <w:proofErr w:type="spellStart"/>
      <w:r w:rsidRPr="005E3B74">
        <w:rPr>
          <w:lang w:val="en-US"/>
        </w:rPr>
        <w:t>Lalancette</w:t>
      </w:r>
      <w:proofErr w:type="spellEnd"/>
      <w:r w:rsidRPr="005E3B74">
        <w:rPr>
          <w:lang w:val="en-US"/>
        </w:rPr>
        <w:t>, J.-M</w:t>
      </w:r>
      <w:r w:rsidR="001A54AB" w:rsidRPr="005E3B74">
        <w:rPr>
          <w:lang w:val="en-US"/>
        </w:rPr>
        <w:t xml:space="preserve">. (1976). </w:t>
      </w:r>
      <w:r w:rsidRPr="005E3B74">
        <w:rPr>
          <w:i/>
          <w:lang w:val="en-US"/>
        </w:rPr>
        <w:t>Water Res</w:t>
      </w:r>
      <w:r w:rsidR="001A54AB" w:rsidRPr="005E3B74">
        <w:rPr>
          <w:i/>
          <w:lang w:val="en-US"/>
        </w:rPr>
        <w:t>.</w:t>
      </w:r>
      <w:r w:rsidRPr="005E3B74">
        <w:rPr>
          <w:lang w:val="en-US"/>
        </w:rPr>
        <w:t xml:space="preserve"> 10, 1071.</w:t>
      </w:r>
    </w:p>
    <w:p w:rsidR="00AE5274" w:rsidRPr="005E3B74" w:rsidRDefault="00AE5274" w:rsidP="0051575F">
      <w:pPr>
        <w:pStyle w:val="MediumGrid21"/>
        <w:rPr>
          <w:color w:val="000000"/>
          <w:lang w:val="en-US"/>
        </w:rPr>
      </w:pPr>
      <w:r w:rsidRPr="005E3B74">
        <w:rPr>
          <w:lang w:val="en-US"/>
        </w:rPr>
        <w:t>Fong, S.S. and Mohamed</w:t>
      </w:r>
      <w:r w:rsidR="00AA1CFE" w:rsidRPr="005E3B74">
        <w:rPr>
          <w:lang w:val="en-US"/>
        </w:rPr>
        <w:t>,</w:t>
      </w:r>
      <w:r w:rsidRPr="005E3B74">
        <w:rPr>
          <w:lang w:val="en-US"/>
        </w:rPr>
        <w:t xml:space="preserve"> M. </w:t>
      </w:r>
      <w:r w:rsidR="001A54AB" w:rsidRPr="005E3B74">
        <w:rPr>
          <w:lang w:val="en-US"/>
        </w:rPr>
        <w:t xml:space="preserve">(2007). </w:t>
      </w:r>
      <w:r w:rsidRPr="005E3B74">
        <w:rPr>
          <w:i/>
          <w:lang w:val="en-US"/>
        </w:rPr>
        <w:t>Org</w:t>
      </w:r>
      <w:r w:rsidR="001A54AB" w:rsidRPr="005E3B74">
        <w:rPr>
          <w:i/>
          <w:lang w:val="en-US"/>
        </w:rPr>
        <w:t>.</w:t>
      </w:r>
      <w:r w:rsidRPr="005E3B74">
        <w:rPr>
          <w:i/>
          <w:lang w:val="en-US"/>
        </w:rPr>
        <w:t xml:space="preserve"> </w:t>
      </w:r>
      <w:proofErr w:type="spellStart"/>
      <w:r w:rsidR="001A54AB" w:rsidRPr="005E3B74">
        <w:rPr>
          <w:i/>
          <w:lang w:val="en-US"/>
        </w:rPr>
        <w:t>Geochem</w:t>
      </w:r>
      <w:proofErr w:type="spellEnd"/>
      <w:r w:rsidR="001A54AB" w:rsidRPr="005E3B74">
        <w:rPr>
          <w:i/>
          <w:lang w:val="en-US"/>
        </w:rPr>
        <w:t>.</w:t>
      </w:r>
      <w:r w:rsidRPr="005E3B74">
        <w:rPr>
          <w:lang w:val="en-US"/>
        </w:rPr>
        <w:t xml:space="preserve"> 38, 967.</w:t>
      </w:r>
    </w:p>
    <w:p w:rsidR="00AE5274" w:rsidRPr="005E3B74" w:rsidRDefault="00AE5274" w:rsidP="0051575F">
      <w:pPr>
        <w:pStyle w:val="MediumGrid21"/>
        <w:rPr>
          <w:lang w:val="en-US"/>
        </w:rPr>
      </w:pPr>
      <w:r w:rsidRPr="005E3B74">
        <w:rPr>
          <w:lang w:val="en-US"/>
        </w:rPr>
        <w:t xml:space="preserve">Gondar, D. Lopez, R. </w:t>
      </w:r>
      <w:proofErr w:type="spellStart"/>
      <w:r w:rsidRPr="005E3B74">
        <w:rPr>
          <w:lang w:val="en-US"/>
        </w:rPr>
        <w:t>Fiol</w:t>
      </w:r>
      <w:proofErr w:type="spellEnd"/>
      <w:r w:rsidRPr="005E3B74">
        <w:rPr>
          <w:lang w:val="en-US"/>
        </w:rPr>
        <w:t xml:space="preserve">, S. </w:t>
      </w:r>
      <w:proofErr w:type="spellStart"/>
      <w:r w:rsidRPr="005E3B74">
        <w:rPr>
          <w:lang w:val="en-US"/>
        </w:rPr>
        <w:t>Antelo</w:t>
      </w:r>
      <w:proofErr w:type="spellEnd"/>
      <w:r w:rsidRPr="005E3B74">
        <w:rPr>
          <w:lang w:val="en-US"/>
        </w:rPr>
        <w:t xml:space="preserve">, J.M. and </w:t>
      </w:r>
      <w:proofErr w:type="spellStart"/>
      <w:r w:rsidRPr="005E3B74">
        <w:rPr>
          <w:lang w:val="en-US"/>
        </w:rPr>
        <w:t>Arce</w:t>
      </w:r>
      <w:proofErr w:type="spellEnd"/>
      <w:r w:rsidRPr="005E3B74">
        <w:rPr>
          <w:lang w:val="en-US"/>
        </w:rPr>
        <w:t>, F.</w:t>
      </w:r>
      <w:r w:rsidR="001A54AB" w:rsidRPr="005E3B74">
        <w:rPr>
          <w:lang w:val="en-US"/>
        </w:rPr>
        <w:t xml:space="preserve"> (2005).</w:t>
      </w:r>
      <w:r w:rsidRPr="005E3B74">
        <w:rPr>
          <w:lang w:val="en-US"/>
        </w:rPr>
        <w:t xml:space="preserve"> </w:t>
      </w:r>
      <w:proofErr w:type="spellStart"/>
      <w:r w:rsidRPr="005E3B74">
        <w:rPr>
          <w:i/>
          <w:lang w:val="en-US"/>
        </w:rPr>
        <w:t>Geoderma</w:t>
      </w:r>
      <w:proofErr w:type="spellEnd"/>
      <w:r w:rsidRPr="005E3B74">
        <w:rPr>
          <w:lang w:val="en-US"/>
        </w:rPr>
        <w:t>, 126, 367.</w:t>
      </w:r>
    </w:p>
    <w:p w:rsidR="00AE5274" w:rsidRPr="005E3B74" w:rsidRDefault="00AE5274" w:rsidP="0051575F">
      <w:pPr>
        <w:pStyle w:val="MediumGrid21"/>
        <w:rPr>
          <w:lang w:val="en-US"/>
        </w:rPr>
      </w:pPr>
      <w:r w:rsidRPr="005E3B74">
        <w:rPr>
          <w:lang w:val="en-US"/>
        </w:rPr>
        <w:t xml:space="preserve">Gupta, B.S., Curran, M., Hasan, S. and </w:t>
      </w:r>
      <w:proofErr w:type="spellStart"/>
      <w:r w:rsidRPr="005E3B74">
        <w:rPr>
          <w:lang w:val="en-US"/>
        </w:rPr>
        <w:t>Ghosh</w:t>
      </w:r>
      <w:proofErr w:type="spellEnd"/>
      <w:r w:rsidRPr="005E3B74">
        <w:rPr>
          <w:lang w:val="en-US"/>
        </w:rPr>
        <w:t>, T.K</w:t>
      </w:r>
      <w:r w:rsidR="001A54AB" w:rsidRPr="005E3B74">
        <w:rPr>
          <w:lang w:val="en-US"/>
        </w:rPr>
        <w:t xml:space="preserve">. (2009). </w:t>
      </w:r>
      <w:r w:rsidRPr="005E3B74">
        <w:rPr>
          <w:i/>
          <w:lang w:val="en-US"/>
        </w:rPr>
        <w:t>J</w:t>
      </w:r>
      <w:r w:rsidR="001A54AB" w:rsidRPr="005E3B74">
        <w:rPr>
          <w:i/>
          <w:lang w:val="en-US"/>
        </w:rPr>
        <w:t>.</w:t>
      </w:r>
      <w:r w:rsidRPr="005E3B74">
        <w:rPr>
          <w:i/>
          <w:lang w:val="en-US"/>
        </w:rPr>
        <w:t xml:space="preserve"> </w:t>
      </w:r>
      <w:r w:rsidR="001A54AB" w:rsidRPr="005E3B74">
        <w:rPr>
          <w:i/>
          <w:lang w:val="en-US"/>
        </w:rPr>
        <w:t xml:space="preserve">Environ. </w:t>
      </w:r>
      <w:proofErr w:type="spellStart"/>
      <w:r w:rsidR="001A54AB" w:rsidRPr="005E3B74">
        <w:rPr>
          <w:i/>
          <w:lang w:val="en-US"/>
        </w:rPr>
        <w:t>Manag</w:t>
      </w:r>
      <w:proofErr w:type="spellEnd"/>
      <w:r w:rsidR="001A54AB" w:rsidRPr="005E3B74">
        <w:rPr>
          <w:i/>
          <w:lang w:val="en-US"/>
        </w:rPr>
        <w:t>.</w:t>
      </w:r>
      <w:r w:rsidRPr="005E3B74">
        <w:rPr>
          <w:lang w:val="en-US"/>
        </w:rPr>
        <w:t xml:space="preserve"> 90, 954.</w:t>
      </w:r>
    </w:p>
    <w:p w:rsidR="00AE5274" w:rsidRPr="005E3B74" w:rsidRDefault="00AE5274" w:rsidP="0051575F">
      <w:pPr>
        <w:pStyle w:val="MediumGrid21"/>
        <w:rPr>
          <w:lang w:val="en-US"/>
        </w:rPr>
      </w:pPr>
      <w:r w:rsidRPr="005E3B74">
        <w:rPr>
          <w:lang w:val="en-US"/>
        </w:rPr>
        <w:t xml:space="preserve">Ho, Y.S., McKay, G., </w:t>
      </w:r>
      <w:proofErr w:type="spellStart"/>
      <w:r w:rsidRPr="005E3B74">
        <w:rPr>
          <w:lang w:val="en-US"/>
        </w:rPr>
        <w:t>Wase</w:t>
      </w:r>
      <w:proofErr w:type="spellEnd"/>
      <w:r w:rsidRPr="005E3B74">
        <w:rPr>
          <w:lang w:val="en-US"/>
        </w:rPr>
        <w:t xml:space="preserve">, D.A.J. and Forster, C.F. </w:t>
      </w:r>
      <w:r w:rsidR="001A54AB" w:rsidRPr="005E3B74">
        <w:rPr>
          <w:lang w:val="en-US"/>
        </w:rPr>
        <w:t xml:space="preserve">(2000). </w:t>
      </w:r>
      <w:proofErr w:type="spellStart"/>
      <w:r w:rsidR="001A54AB" w:rsidRPr="005E3B74">
        <w:rPr>
          <w:i/>
          <w:lang w:val="en-US"/>
        </w:rPr>
        <w:t>Adsorp</w:t>
      </w:r>
      <w:proofErr w:type="spellEnd"/>
      <w:r w:rsidR="001A54AB" w:rsidRPr="005E3B74">
        <w:rPr>
          <w:i/>
          <w:lang w:val="en-US"/>
        </w:rPr>
        <w:t xml:space="preserve">. </w:t>
      </w:r>
      <w:r w:rsidRPr="005E3B74">
        <w:rPr>
          <w:i/>
          <w:lang w:val="en-US"/>
        </w:rPr>
        <w:t>Sci</w:t>
      </w:r>
      <w:r w:rsidR="001A54AB" w:rsidRPr="005E3B74">
        <w:rPr>
          <w:i/>
          <w:lang w:val="en-US"/>
        </w:rPr>
        <w:t>.</w:t>
      </w:r>
      <w:r w:rsidRPr="005E3B74">
        <w:rPr>
          <w:i/>
          <w:lang w:val="en-US"/>
        </w:rPr>
        <w:t xml:space="preserve"> Technol</w:t>
      </w:r>
      <w:r w:rsidR="001A54AB" w:rsidRPr="005E3B74">
        <w:rPr>
          <w:i/>
          <w:lang w:val="en-US"/>
        </w:rPr>
        <w:t xml:space="preserve">. </w:t>
      </w:r>
      <w:r w:rsidRPr="005E3B74">
        <w:rPr>
          <w:lang w:val="en-US"/>
        </w:rPr>
        <w:t>18, 639.</w:t>
      </w:r>
    </w:p>
    <w:p w:rsidR="00AE5274" w:rsidRPr="005E3B74" w:rsidRDefault="00AE5274" w:rsidP="0051575F">
      <w:pPr>
        <w:pStyle w:val="MediumGrid21"/>
        <w:rPr>
          <w:lang w:val="en-US"/>
        </w:rPr>
      </w:pPr>
      <w:r w:rsidRPr="005E3B74">
        <w:rPr>
          <w:lang w:val="en-US"/>
        </w:rPr>
        <w:t>Ho, Y.S., Porter, J.F. and McKay, G.</w:t>
      </w:r>
      <w:r w:rsidR="001A54AB" w:rsidRPr="005E3B74">
        <w:rPr>
          <w:lang w:val="en-US"/>
        </w:rPr>
        <w:t xml:space="preserve"> (2002).</w:t>
      </w:r>
      <w:r w:rsidRPr="005E3B74">
        <w:rPr>
          <w:lang w:val="en-US"/>
        </w:rPr>
        <w:t xml:space="preserve"> </w:t>
      </w:r>
      <w:r w:rsidRPr="005E3B74">
        <w:rPr>
          <w:i/>
          <w:lang w:val="en-US"/>
        </w:rPr>
        <w:t xml:space="preserve">Water Air Soil </w:t>
      </w:r>
      <w:proofErr w:type="spellStart"/>
      <w:r w:rsidRPr="005E3B74">
        <w:rPr>
          <w:i/>
          <w:lang w:val="en-US"/>
        </w:rPr>
        <w:t>Pollut</w:t>
      </w:r>
      <w:proofErr w:type="spellEnd"/>
      <w:r w:rsidR="001A54AB" w:rsidRPr="005E3B74">
        <w:rPr>
          <w:i/>
          <w:lang w:val="en-US"/>
        </w:rPr>
        <w:t>.</w:t>
      </w:r>
      <w:r w:rsidR="001A54AB" w:rsidRPr="005E3B74">
        <w:rPr>
          <w:lang w:val="en-US"/>
        </w:rPr>
        <w:t xml:space="preserve"> </w:t>
      </w:r>
      <w:r w:rsidRPr="005E3B74">
        <w:rPr>
          <w:lang w:val="en-US"/>
        </w:rPr>
        <w:t>141, 1.</w:t>
      </w:r>
    </w:p>
    <w:p w:rsidR="00AE5274" w:rsidRPr="005E3B74" w:rsidRDefault="00AE5274" w:rsidP="0051575F">
      <w:pPr>
        <w:pStyle w:val="MediumGrid21"/>
        <w:rPr>
          <w:lang w:val="en-US"/>
        </w:rPr>
      </w:pPr>
      <w:r w:rsidRPr="005E3B74">
        <w:rPr>
          <w:lang w:val="en-US"/>
        </w:rPr>
        <w:t xml:space="preserve">IARC, </w:t>
      </w:r>
      <w:r w:rsidRPr="005E3B74">
        <w:rPr>
          <w:i/>
          <w:lang w:val="en-US"/>
        </w:rPr>
        <w:t>International Agency for Research on Cancer Monographs on the Evaluation of Carcinogenic Risk of Chemicals to Humans, Chromium, Nickel and Welding</w:t>
      </w:r>
      <w:r w:rsidRPr="005E3B74">
        <w:rPr>
          <w:lang w:val="en-US"/>
        </w:rPr>
        <w:t>, 49, Lyon, France, 677, 1990.</w:t>
      </w:r>
    </w:p>
    <w:p w:rsidR="00AE5274" w:rsidRPr="005E3B74" w:rsidRDefault="00AE5274" w:rsidP="0051575F">
      <w:pPr>
        <w:pStyle w:val="MediumGrid21"/>
        <w:rPr>
          <w:lang w:val="en-US"/>
        </w:rPr>
      </w:pPr>
      <w:proofErr w:type="spellStart"/>
      <w:r w:rsidRPr="005E3B74">
        <w:rPr>
          <w:lang w:val="en-US"/>
        </w:rPr>
        <w:t>Kalmykova</w:t>
      </w:r>
      <w:proofErr w:type="spellEnd"/>
      <w:r w:rsidRPr="005E3B74">
        <w:rPr>
          <w:lang w:val="en-US"/>
        </w:rPr>
        <w:t xml:space="preserve">, Y. </w:t>
      </w:r>
      <w:proofErr w:type="spellStart"/>
      <w:r w:rsidRPr="005E3B74">
        <w:rPr>
          <w:lang w:val="en-US"/>
        </w:rPr>
        <w:t>Strömvall</w:t>
      </w:r>
      <w:proofErr w:type="spellEnd"/>
      <w:r w:rsidRPr="005E3B74">
        <w:rPr>
          <w:lang w:val="en-US"/>
        </w:rPr>
        <w:t>, A</w:t>
      </w:r>
      <w:r w:rsidR="001A54AB" w:rsidRPr="005E3B74">
        <w:rPr>
          <w:lang w:val="en-US"/>
        </w:rPr>
        <w:t>.</w:t>
      </w:r>
      <w:r w:rsidRPr="005E3B74">
        <w:rPr>
          <w:lang w:val="en-US"/>
        </w:rPr>
        <w:t xml:space="preserve">-M. and </w:t>
      </w:r>
      <w:proofErr w:type="spellStart"/>
      <w:r w:rsidRPr="005E3B74">
        <w:rPr>
          <w:lang w:val="en-US"/>
        </w:rPr>
        <w:t>Steenari</w:t>
      </w:r>
      <w:proofErr w:type="spellEnd"/>
      <w:r w:rsidRPr="005E3B74">
        <w:rPr>
          <w:lang w:val="en-US"/>
        </w:rPr>
        <w:t>, B</w:t>
      </w:r>
      <w:r w:rsidR="001A54AB" w:rsidRPr="005E3B74">
        <w:rPr>
          <w:lang w:val="en-US"/>
        </w:rPr>
        <w:t>.</w:t>
      </w:r>
      <w:r w:rsidRPr="005E3B74">
        <w:rPr>
          <w:lang w:val="en-US"/>
        </w:rPr>
        <w:t>-M</w:t>
      </w:r>
      <w:r w:rsidR="001A54AB" w:rsidRPr="005E3B74">
        <w:rPr>
          <w:lang w:val="en-US"/>
        </w:rPr>
        <w:t xml:space="preserve">. (2008). </w:t>
      </w:r>
      <w:r w:rsidRPr="005E3B74">
        <w:rPr>
          <w:i/>
          <w:lang w:val="en-US"/>
        </w:rPr>
        <w:t>J</w:t>
      </w:r>
      <w:r w:rsidR="001A54AB" w:rsidRPr="005E3B74">
        <w:rPr>
          <w:i/>
          <w:lang w:val="en-US"/>
        </w:rPr>
        <w:t>.</w:t>
      </w:r>
      <w:r w:rsidRPr="005E3B74">
        <w:rPr>
          <w:i/>
          <w:lang w:val="en-US"/>
        </w:rPr>
        <w:t xml:space="preserve"> </w:t>
      </w:r>
      <w:r w:rsidR="001A54AB" w:rsidRPr="005E3B74">
        <w:rPr>
          <w:i/>
          <w:lang w:val="en-US"/>
        </w:rPr>
        <w:t xml:space="preserve">Hazard. </w:t>
      </w:r>
      <w:r w:rsidRPr="005E3B74">
        <w:rPr>
          <w:i/>
          <w:lang w:val="en-US"/>
        </w:rPr>
        <w:t>Mater</w:t>
      </w:r>
      <w:r w:rsidR="001A54AB" w:rsidRPr="005E3B74">
        <w:rPr>
          <w:i/>
          <w:lang w:val="en-US"/>
        </w:rPr>
        <w:t>.</w:t>
      </w:r>
      <w:r w:rsidRPr="005E3B74">
        <w:rPr>
          <w:lang w:val="en-US"/>
        </w:rPr>
        <w:t xml:space="preserve"> 152, 885.</w:t>
      </w:r>
    </w:p>
    <w:p w:rsidR="00AE5274" w:rsidRPr="005E3B74" w:rsidRDefault="00AE5274" w:rsidP="0051575F">
      <w:pPr>
        <w:pStyle w:val="MediumGrid21"/>
        <w:rPr>
          <w:lang w:val="en-US"/>
        </w:rPr>
      </w:pPr>
      <w:r w:rsidRPr="005E3B74">
        <w:rPr>
          <w:lang w:val="en-US"/>
        </w:rPr>
        <w:t>Lange, N.A. and Speight, J.G.</w:t>
      </w:r>
      <w:r w:rsidR="001A54AB" w:rsidRPr="005E3B74">
        <w:rPr>
          <w:lang w:val="en-US"/>
        </w:rPr>
        <w:t xml:space="preserve"> (2005).</w:t>
      </w:r>
      <w:r w:rsidRPr="005E3B74">
        <w:rPr>
          <w:lang w:val="en-US"/>
        </w:rPr>
        <w:t xml:space="preserve"> </w:t>
      </w:r>
      <w:r w:rsidRPr="005E3B74">
        <w:rPr>
          <w:i/>
          <w:lang w:val="en-US"/>
        </w:rPr>
        <w:t>Lange’s Handbook of Chemistry</w:t>
      </w:r>
      <w:r w:rsidRPr="005E3B74">
        <w:rPr>
          <w:lang w:val="en-US"/>
        </w:rPr>
        <w:t>, 16</w:t>
      </w:r>
      <w:r w:rsidRPr="005E3B74">
        <w:rPr>
          <w:vertAlign w:val="superscript"/>
          <w:lang w:val="en-US"/>
        </w:rPr>
        <w:t>th</w:t>
      </w:r>
      <w:r w:rsidRPr="005E3B74">
        <w:rPr>
          <w:lang w:val="en-US"/>
        </w:rPr>
        <w:t xml:space="preserve"> </w:t>
      </w:r>
      <w:r w:rsidR="001A54AB" w:rsidRPr="005E3B74">
        <w:rPr>
          <w:lang w:val="en-US"/>
        </w:rPr>
        <w:t>edition</w:t>
      </w:r>
      <w:r w:rsidRPr="005E3B74">
        <w:rPr>
          <w:lang w:val="en-US"/>
        </w:rPr>
        <w:t>, McGraw Hill</w:t>
      </w:r>
      <w:r w:rsidR="001A54AB" w:rsidRPr="005E3B74">
        <w:rPr>
          <w:lang w:val="en-US"/>
        </w:rPr>
        <w:t>, New York</w:t>
      </w:r>
      <w:r w:rsidRPr="005E3B74">
        <w:rPr>
          <w:lang w:val="en-US"/>
        </w:rPr>
        <w:t>.</w:t>
      </w:r>
    </w:p>
    <w:p w:rsidR="00AE5274" w:rsidRPr="005E3B74" w:rsidRDefault="00AE5274" w:rsidP="0051575F">
      <w:pPr>
        <w:pStyle w:val="MediumGrid21"/>
        <w:rPr>
          <w:lang w:val="en-US"/>
        </w:rPr>
      </w:pPr>
      <w:r w:rsidRPr="005E3B74">
        <w:rPr>
          <w:lang w:val="en-US"/>
        </w:rPr>
        <w:t>Li, H.</w:t>
      </w:r>
      <w:r w:rsidR="001A54AB" w:rsidRPr="005E3B74">
        <w:rPr>
          <w:lang w:val="en-US"/>
        </w:rPr>
        <w:t>,</w:t>
      </w:r>
      <w:r w:rsidRPr="005E3B74">
        <w:rPr>
          <w:lang w:val="en-US"/>
        </w:rPr>
        <w:t xml:space="preserve"> Parent, L.E.</w:t>
      </w:r>
      <w:r w:rsidR="001A54AB" w:rsidRPr="005E3B74">
        <w:rPr>
          <w:lang w:val="en-US"/>
        </w:rPr>
        <w:t>,</w:t>
      </w:r>
      <w:r w:rsidRPr="005E3B74">
        <w:rPr>
          <w:lang w:val="en-US"/>
        </w:rPr>
        <w:t xml:space="preserve"> </w:t>
      </w:r>
      <w:proofErr w:type="spellStart"/>
      <w:r w:rsidRPr="005E3B74">
        <w:rPr>
          <w:lang w:val="en-US"/>
        </w:rPr>
        <w:t>Karam</w:t>
      </w:r>
      <w:proofErr w:type="spellEnd"/>
      <w:r w:rsidRPr="005E3B74">
        <w:rPr>
          <w:lang w:val="en-US"/>
        </w:rPr>
        <w:t>, A. and Tremblay, C.J</w:t>
      </w:r>
      <w:r w:rsidR="001A54AB" w:rsidRPr="005E3B74">
        <w:rPr>
          <w:lang w:val="en-US"/>
        </w:rPr>
        <w:t>. (</w:t>
      </w:r>
      <w:r w:rsidR="00942A88" w:rsidRPr="005E3B74">
        <w:rPr>
          <w:lang w:val="en-US"/>
        </w:rPr>
        <w:t>2004</w:t>
      </w:r>
      <w:r w:rsidR="001A54AB" w:rsidRPr="005E3B74">
        <w:rPr>
          <w:lang w:val="en-US"/>
        </w:rPr>
        <w:t>)</w:t>
      </w:r>
      <w:r w:rsidRPr="005E3B74">
        <w:rPr>
          <w:i/>
          <w:lang w:val="en-US"/>
        </w:rPr>
        <w:t xml:space="preserve"> Plant Soil</w:t>
      </w:r>
      <w:r w:rsidRPr="005E3B74">
        <w:rPr>
          <w:lang w:val="en-US"/>
        </w:rPr>
        <w:t xml:space="preserve"> 265, 355</w:t>
      </w:r>
      <w:r w:rsidR="001A54AB" w:rsidRPr="005E3B74">
        <w:rPr>
          <w:lang w:val="en-US"/>
        </w:rPr>
        <w:t>.</w:t>
      </w:r>
    </w:p>
    <w:p w:rsidR="00AE5274" w:rsidRPr="005E3B74" w:rsidRDefault="00AE5274" w:rsidP="0051575F">
      <w:pPr>
        <w:pStyle w:val="MediumGrid21"/>
        <w:rPr>
          <w:lang w:val="en-US"/>
        </w:rPr>
      </w:pPr>
      <w:proofErr w:type="spellStart"/>
      <w:r w:rsidRPr="005E3B74">
        <w:rPr>
          <w:lang w:val="en-US"/>
        </w:rPr>
        <w:t>Malterer</w:t>
      </w:r>
      <w:proofErr w:type="spellEnd"/>
      <w:r w:rsidRPr="005E3B74">
        <w:rPr>
          <w:lang w:val="en-US"/>
        </w:rPr>
        <w:t>, T.J.</w:t>
      </w:r>
      <w:r w:rsidR="00F2379F" w:rsidRPr="005E3B74">
        <w:rPr>
          <w:lang w:val="en-US"/>
        </w:rPr>
        <w:t>,</w:t>
      </w:r>
      <w:r w:rsidRPr="005E3B74">
        <w:rPr>
          <w:lang w:val="en-US"/>
        </w:rPr>
        <w:t xml:space="preserve"> </w:t>
      </w:r>
      <w:proofErr w:type="spellStart"/>
      <w:r w:rsidRPr="005E3B74">
        <w:rPr>
          <w:lang w:val="en-US"/>
        </w:rPr>
        <w:t>Verry</w:t>
      </w:r>
      <w:proofErr w:type="spellEnd"/>
      <w:r w:rsidRPr="005E3B74">
        <w:rPr>
          <w:lang w:val="en-US"/>
        </w:rPr>
        <w:t xml:space="preserve">, E.S. and </w:t>
      </w:r>
      <w:proofErr w:type="spellStart"/>
      <w:r w:rsidRPr="005E3B74">
        <w:rPr>
          <w:lang w:val="en-US"/>
        </w:rPr>
        <w:t>Erjavec</w:t>
      </w:r>
      <w:proofErr w:type="spellEnd"/>
      <w:r w:rsidRPr="005E3B74">
        <w:rPr>
          <w:lang w:val="en-US"/>
        </w:rPr>
        <w:t xml:space="preserve">, J. </w:t>
      </w:r>
      <w:r w:rsidR="00F2379F" w:rsidRPr="005E3B74">
        <w:rPr>
          <w:lang w:val="en-US"/>
        </w:rPr>
        <w:t>(</w:t>
      </w:r>
      <w:r w:rsidRPr="005E3B74">
        <w:rPr>
          <w:lang w:val="en-US"/>
        </w:rPr>
        <w:t>1992</w:t>
      </w:r>
      <w:r w:rsidR="00F2379F" w:rsidRPr="005E3B74">
        <w:rPr>
          <w:lang w:val="en-US"/>
        </w:rPr>
        <w:t xml:space="preserve">) </w:t>
      </w:r>
      <w:r w:rsidRPr="005E3B74">
        <w:rPr>
          <w:i/>
          <w:lang w:val="en-US"/>
        </w:rPr>
        <w:t xml:space="preserve">Soil </w:t>
      </w:r>
      <w:r w:rsidR="00F2379F" w:rsidRPr="005E3B74">
        <w:rPr>
          <w:i/>
          <w:lang w:val="en-US"/>
        </w:rPr>
        <w:t xml:space="preserve">Sci. </w:t>
      </w:r>
      <w:r w:rsidRPr="005E3B74">
        <w:rPr>
          <w:i/>
          <w:lang w:val="en-US"/>
        </w:rPr>
        <w:t>Soc</w:t>
      </w:r>
      <w:r w:rsidR="00F2379F" w:rsidRPr="005E3B74">
        <w:rPr>
          <w:i/>
          <w:lang w:val="en-US"/>
        </w:rPr>
        <w:t>.</w:t>
      </w:r>
      <w:r w:rsidRPr="005E3B74">
        <w:rPr>
          <w:i/>
          <w:lang w:val="en-US"/>
        </w:rPr>
        <w:t xml:space="preserve"> </w:t>
      </w:r>
      <w:r w:rsidR="00F2379F" w:rsidRPr="005E3B74">
        <w:rPr>
          <w:i/>
          <w:lang w:val="en-US"/>
        </w:rPr>
        <w:t xml:space="preserve">Am. </w:t>
      </w:r>
      <w:r w:rsidRPr="005E3B74">
        <w:rPr>
          <w:i/>
          <w:lang w:val="en-US"/>
        </w:rPr>
        <w:t>J</w:t>
      </w:r>
      <w:r w:rsidR="00F2379F" w:rsidRPr="005E3B74">
        <w:rPr>
          <w:i/>
          <w:lang w:val="en-US"/>
        </w:rPr>
        <w:t>.</w:t>
      </w:r>
      <w:r w:rsidRPr="005E3B74">
        <w:rPr>
          <w:lang w:val="en-US"/>
        </w:rPr>
        <w:t xml:space="preserve"> 56, 1200.</w:t>
      </w:r>
    </w:p>
    <w:p w:rsidR="00AE5274" w:rsidRPr="005E3B74" w:rsidRDefault="00AE5274" w:rsidP="0051575F">
      <w:pPr>
        <w:pStyle w:val="MediumGrid21"/>
        <w:rPr>
          <w:lang w:val="en-US"/>
        </w:rPr>
      </w:pPr>
      <w:proofErr w:type="spellStart"/>
      <w:r w:rsidRPr="005E3B74">
        <w:rPr>
          <w:lang w:val="en-US"/>
        </w:rPr>
        <w:t>Naumova</w:t>
      </w:r>
      <w:proofErr w:type="spellEnd"/>
      <w:r w:rsidRPr="005E3B74">
        <w:rPr>
          <w:lang w:val="en-US"/>
        </w:rPr>
        <w:t>, L.</w:t>
      </w:r>
      <w:r w:rsidR="00F2379F" w:rsidRPr="005E3B74">
        <w:rPr>
          <w:lang w:val="en-US"/>
        </w:rPr>
        <w:t>,</w:t>
      </w:r>
      <w:r w:rsidRPr="005E3B74">
        <w:rPr>
          <w:lang w:val="en-US"/>
        </w:rPr>
        <w:t xml:space="preserve"> </w:t>
      </w:r>
      <w:proofErr w:type="spellStart"/>
      <w:r w:rsidRPr="005E3B74">
        <w:rPr>
          <w:lang w:val="en-US"/>
        </w:rPr>
        <w:t>Gorlenko</w:t>
      </w:r>
      <w:proofErr w:type="spellEnd"/>
      <w:r w:rsidRPr="005E3B74">
        <w:rPr>
          <w:lang w:val="en-US"/>
        </w:rPr>
        <w:t xml:space="preserve">, N. and </w:t>
      </w:r>
      <w:proofErr w:type="spellStart"/>
      <w:r w:rsidRPr="005E3B74">
        <w:rPr>
          <w:lang w:val="en-US"/>
        </w:rPr>
        <w:t>Otmakhova</w:t>
      </w:r>
      <w:proofErr w:type="spellEnd"/>
      <w:r w:rsidRPr="005E3B74">
        <w:rPr>
          <w:lang w:val="en-US"/>
        </w:rPr>
        <w:t xml:space="preserve">, Z. </w:t>
      </w:r>
      <w:r w:rsidR="00F2379F" w:rsidRPr="005E3B74">
        <w:rPr>
          <w:lang w:val="en-US"/>
        </w:rPr>
        <w:t xml:space="preserve">(1995). </w:t>
      </w:r>
      <w:r w:rsidR="00F2379F" w:rsidRPr="005E3B74">
        <w:rPr>
          <w:i/>
          <w:lang w:val="en-US"/>
        </w:rPr>
        <w:t xml:space="preserve">Russ. </w:t>
      </w:r>
      <w:r w:rsidRPr="005E3B74">
        <w:rPr>
          <w:i/>
          <w:lang w:val="en-US"/>
        </w:rPr>
        <w:t>J</w:t>
      </w:r>
      <w:r w:rsidR="00F2379F" w:rsidRPr="005E3B74">
        <w:rPr>
          <w:i/>
          <w:lang w:val="en-US"/>
        </w:rPr>
        <w:t>.</w:t>
      </w:r>
      <w:r w:rsidRPr="005E3B74">
        <w:rPr>
          <w:i/>
          <w:lang w:val="en-US"/>
        </w:rPr>
        <w:t xml:space="preserve"> </w:t>
      </w:r>
      <w:r w:rsidR="00F2379F" w:rsidRPr="005E3B74">
        <w:rPr>
          <w:i/>
          <w:lang w:val="en-US"/>
        </w:rPr>
        <w:t xml:space="preserve">Appl. </w:t>
      </w:r>
      <w:r w:rsidRPr="005E3B74">
        <w:rPr>
          <w:i/>
          <w:lang w:val="en-US"/>
        </w:rPr>
        <w:t>Chem</w:t>
      </w:r>
      <w:r w:rsidR="00F2379F" w:rsidRPr="005E3B74">
        <w:rPr>
          <w:i/>
          <w:lang w:val="en-US"/>
        </w:rPr>
        <w:t>.</w:t>
      </w:r>
      <w:r w:rsidRPr="005E3B74">
        <w:rPr>
          <w:lang w:val="en-US"/>
        </w:rPr>
        <w:t xml:space="preserve"> 68, 1273.</w:t>
      </w:r>
    </w:p>
    <w:p w:rsidR="00AE5274" w:rsidRPr="005E3B74" w:rsidRDefault="00AE5274" w:rsidP="0051575F">
      <w:pPr>
        <w:pStyle w:val="MediumGrid21"/>
        <w:rPr>
          <w:lang w:val="en-US"/>
        </w:rPr>
      </w:pPr>
      <w:r w:rsidRPr="005E3B74">
        <w:rPr>
          <w:lang w:val="en-US"/>
        </w:rPr>
        <w:t>Niemeyer, J.</w:t>
      </w:r>
      <w:r w:rsidR="00F2379F" w:rsidRPr="005E3B74">
        <w:rPr>
          <w:lang w:val="en-US"/>
        </w:rPr>
        <w:t>,</w:t>
      </w:r>
      <w:r w:rsidRPr="005E3B74">
        <w:rPr>
          <w:lang w:val="en-US"/>
        </w:rPr>
        <w:t xml:space="preserve"> Chen, Y. and </w:t>
      </w:r>
      <w:proofErr w:type="spellStart"/>
      <w:r w:rsidRPr="005E3B74">
        <w:rPr>
          <w:lang w:val="en-US"/>
        </w:rPr>
        <w:t>Bollag</w:t>
      </w:r>
      <w:proofErr w:type="spellEnd"/>
      <w:r w:rsidRPr="005E3B74">
        <w:rPr>
          <w:lang w:val="en-US"/>
        </w:rPr>
        <w:t xml:space="preserve"> J.-M.</w:t>
      </w:r>
      <w:r w:rsidR="00F2379F" w:rsidRPr="005E3B74">
        <w:rPr>
          <w:lang w:val="en-US"/>
        </w:rPr>
        <w:t xml:space="preserve"> (1992).</w:t>
      </w:r>
      <w:r w:rsidRPr="005E3B74">
        <w:rPr>
          <w:lang w:val="en-US"/>
        </w:rPr>
        <w:t xml:space="preserve"> </w:t>
      </w:r>
      <w:r w:rsidRPr="005E3B74">
        <w:rPr>
          <w:i/>
          <w:lang w:val="en-US"/>
        </w:rPr>
        <w:t xml:space="preserve">Soil </w:t>
      </w:r>
      <w:r w:rsidR="00F2379F" w:rsidRPr="005E3B74">
        <w:rPr>
          <w:i/>
          <w:lang w:val="en-US"/>
        </w:rPr>
        <w:t xml:space="preserve">Sci. </w:t>
      </w:r>
      <w:r w:rsidRPr="005E3B74">
        <w:rPr>
          <w:i/>
          <w:lang w:val="en-US"/>
        </w:rPr>
        <w:t>Soc</w:t>
      </w:r>
      <w:r w:rsidR="00F2379F" w:rsidRPr="005E3B74">
        <w:rPr>
          <w:i/>
          <w:lang w:val="en-US"/>
        </w:rPr>
        <w:t>.</w:t>
      </w:r>
      <w:r w:rsidRPr="005E3B74">
        <w:rPr>
          <w:i/>
          <w:lang w:val="en-US"/>
        </w:rPr>
        <w:t xml:space="preserve"> </w:t>
      </w:r>
      <w:r w:rsidR="00F2379F" w:rsidRPr="005E3B74">
        <w:rPr>
          <w:i/>
          <w:lang w:val="en-US"/>
        </w:rPr>
        <w:t xml:space="preserve">Am. </w:t>
      </w:r>
      <w:r w:rsidRPr="005E3B74">
        <w:rPr>
          <w:i/>
          <w:lang w:val="en-US"/>
        </w:rPr>
        <w:t>J</w:t>
      </w:r>
      <w:r w:rsidR="00F2379F" w:rsidRPr="005E3B74">
        <w:rPr>
          <w:i/>
          <w:lang w:val="en-US"/>
        </w:rPr>
        <w:t>.</w:t>
      </w:r>
      <w:r w:rsidRPr="005E3B74">
        <w:rPr>
          <w:lang w:val="en-US"/>
        </w:rPr>
        <w:t xml:space="preserve"> 56, 135.</w:t>
      </w:r>
    </w:p>
    <w:p w:rsidR="00AE5274" w:rsidRPr="005E3B74" w:rsidRDefault="00AE5274" w:rsidP="0051575F">
      <w:pPr>
        <w:pStyle w:val="MediumGrid21"/>
        <w:jc w:val="left"/>
        <w:rPr>
          <w:lang w:val="en-US"/>
        </w:rPr>
      </w:pPr>
      <w:r w:rsidRPr="005E3B74">
        <w:rPr>
          <w:lang w:val="en-US"/>
        </w:rPr>
        <w:t xml:space="preserve">Orem, W.H., </w:t>
      </w:r>
      <w:proofErr w:type="spellStart"/>
      <w:r w:rsidRPr="005E3B74">
        <w:rPr>
          <w:lang w:val="en-US"/>
        </w:rPr>
        <w:t>Neuzil</w:t>
      </w:r>
      <w:proofErr w:type="spellEnd"/>
      <w:r w:rsidRPr="005E3B74">
        <w:rPr>
          <w:lang w:val="en-US"/>
        </w:rPr>
        <w:t xml:space="preserve">, S.G., </w:t>
      </w:r>
      <w:proofErr w:type="spellStart"/>
      <w:r w:rsidRPr="005E3B74">
        <w:rPr>
          <w:lang w:val="en-US"/>
        </w:rPr>
        <w:t>Lerch</w:t>
      </w:r>
      <w:proofErr w:type="spellEnd"/>
      <w:r w:rsidRPr="005E3B74">
        <w:rPr>
          <w:lang w:val="en-US"/>
        </w:rPr>
        <w:t xml:space="preserve">, H.E. and Cecil, C.B. </w:t>
      </w:r>
      <w:r w:rsidR="00F2379F" w:rsidRPr="005E3B74">
        <w:rPr>
          <w:lang w:val="en-US"/>
        </w:rPr>
        <w:t>(</w:t>
      </w:r>
      <w:r w:rsidRPr="005E3B74">
        <w:rPr>
          <w:lang w:val="en-US"/>
        </w:rPr>
        <w:t>1996</w:t>
      </w:r>
      <w:r w:rsidR="00F2379F" w:rsidRPr="005E3B74">
        <w:rPr>
          <w:lang w:val="en-US"/>
        </w:rPr>
        <w:t xml:space="preserve">). </w:t>
      </w:r>
      <w:r w:rsidRPr="005E3B74">
        <w:rPr>
          <w:i/>
          <w:lang w:val="en-US"/>
        </w:rPr>
        <w:t>Org</w:t>
      </w:r>
      <w:r w:rsidR="00F2379F" w:rsidRPr="005E3B74">
        <w:rPr>
          <w:i/>
          <w:lang w:val="en-US"/>
        </w:rPr>
        <w:t>.</w:t>
      </w:r>
      <w:r w:rsidRPr="005E3B74">
        <w:rPr>
          <w:i/>
          <w:lang w:val="en-US"/>
        </w:rPr>
        <w:t xml:space="preserve"> </w:t>
      </w:r>
      <w:proofErr w:type="spellStart"/>
      <w:r w:rsidRPr="005E3B74">
        <w:rPr>
          <w:i/>
          <w:lang w:val="en-US"/>
        </w:rPr>
        <w:t>Geochem</w:t>
      </w:r>
      <w:proofErr w:type="spellEnd"/>
      <w:r w:rsidR="00F2379F" w:rsidRPr="005E3B74">
        <w:rPr>
          <w:i/>
          <w:lang w:val="en-US"/>
        </w:rPr>
        <w:t>.</w:t>
      </w:r>
      <w:r w:rsidRPr="005E3B74">
        <w:rPr>
          <w:lang w:val="en-US"/>
        </w:rPr>
        <w:t xml:space="preserve"> 24, 111.</w:t>
      </w:r>
    </w:p>
    <w:p w:rsidR="00AE5274" w:rsidRPr="005E3B74" w:rsidRDefault="00AE5274" w:rsidP="0051575F">
      <w:pPr>
        <w:pStyle w:val="MediumGrid21"/>
        <w:rPr>
          <w:lang w:val="en-US"/>
        </w:rPr>
      </w:pPr>
      <w:r w:rsidRPr="005E3B74">
        <w:rPr>
          <w:lang w:val="en-US"/>
        </w:rPr>
        <w:t>Pérez, J.I.</w:t>
      </w:r>
      <w:r w:rsidR="00F2379F" w:rsidRPr="005E3B74">
        <w:rPr>
          <w:lang w:val="en-US"/>
        </w:rPr>
        <w:t>,</w:t>
      </w:r>
      <w:r w:rsidRPr="005E3B74">
        <w:rPr>
          <w:lang w:val="en-US"/>
        </w:rPr>
        <w:t xml:space="preserve"> </w:t>
      </w:r>
      <w:proofErr w:type="spellStart"/>
      <w:r w:rsidRPr="005E3B74">
        <w:rPr>
          <w:lang w:val="en-US"/>
        </w:rPr>
        <w:t>Hontoria</w:t>
      </w:r>
      <w:proofErr w:type="spellEnd"/>
      <w:r w:rsidRPr="005E3B74">
        <w:rPr>
          <w:lang w:val="en-US"/>
        </w:rPr>
        <w:t xml:space="preserve">, E., </w:t>
      </w:r>
      <w:proofErr w:type="spellStart"/>
      <w:r w:rsidRPr="005E3B74">
        <w:rPr>
          <w:lang w:val="en-US"/>
        </w:rPr>
        <w:t>Zamorano</w:t>
      </w:r>
      <w:proofErr w:type="spellEnd"/>
      <w:r w:rsidRPr="005E3B74">
        <w:rPr>
          <w:lang w:val="en-US"/>
        </w:rPr>
        <w:t>, M.</w:t>
      </w:r>
      <w:r w:rsidR="00F2379F" w:rsidRPr="005E3B74">
        <w:rPr>
          <w:lang w:val="en-US"/>
        </w:rPr>
        <w:t xml:space="preserve"> and</w:t>
      </w:r>
      <w:r w:rsidRPr="005E3B74">
        <w:rPr>
          <w:lang w:val="en-US"/>
        </w:rPr>
        <w:t xml:space="preserve"> Gómez, M.A.</w:t>
      </w:r>
      <w:r w:rsidR="00F2379F" w:rsidRPr="005E3B74">
        <w:rPr>
          <w:lang w:val="en-US"/>
        </w:rPr>
        <w:t xml:space="preserve"> (2005).</w:t>
      </w:r>
      <w:r w:rsidRPr="005E3B74">
        <w:rPr>
          <w:lang w:val="en-US"/>
        </w:rPr>
        <w:t xml:space="preserve"> </w:t>
      </w:r>
      <w:r w:rsidRPr="005E3B74">
        <w:rPr>
          <w:i/>
          <w:lang w:val="en-US"/>
        </w:rPr>
        <w:t>J</w:t>
      </w:r>
      <w:r w:rsidR="00F2379F" w:rsidRPr="005E3B74">
        <w:rPr>
          <w:i/>
          <w:lang w:val="en-US"/>
        </w:rPr>
        <w:t>.</w:t>
      </w:r>
      <w:r w:rsidRPr="005E3B74">
        <w:rPr>
          <w:i/>
          <w:lang w:val="en-US"/>
        </w:rPr>
        <w:t xml:space="preserve"> </w:t>
      </w:r>
      <w:r w:rsidR="00F2379F" w:rsidRPr="005E3B74">
        <w:rPr>
          <w:i/>
          <w:lang w:val="en-US"/>
        </w:rPr>
        <w:t xml:space="preserve">Environ. Sci. </w:t>
      </w:r>
      <w:r w:rsidRPr="005E3B74">
        <w:rPr>
          <w:i/>
          <w:lang w:val="en-US"/>
        </w:rPr>
        <w:t>Health A</w:t>
      </w:r>
      <w:r w:rsidRPr="005E3B74">
        <w:rPr>
          <w:lang w:val="en-US"/>
        </w:rPr>
        <w:t xml:space="preserve"> 40, 1021.</w:t>
      </w:r>
    </w:p>
    <w:p w:rsidR="00AE5274" w:rsidRPr="005E3B74" w:rsidRDefault="00AE5274" w:rsidP="0051575F">
      <w:pPr>
        <w:pStyle w:val="MediumGrid21"/>
        <w:rPr>
          <w:lang w:val="en-US"/>
        </w:rPr>
      </w:pPr>
      <w:proofErr w:type="spellStart"/>
      <w:r w:rsidRPr="005E3B74">
        <w:rPr>
          <w:lang w:val="en-US"/>
        </w:rPr>
        <w:t>Ringqvist</w:t>
      </w:r>
      <w:proofErr w:type="spellEnd"/>
      <w:r w:rsidRPr="005E3B74">
        <w:rPr>
          <w:lang w:val="en-US"/>
        </w:rPr>
        <w:t xml:space="preserve">, L., Holmgren, A. and </w:t>
      </w:r>
      <w:proofErr w:type="spellStart"/>
      <w:r w:rsidRPr="005E3B74">
        <w:rPr>
          <w:lang w:val="en-US"/>
        </w:rPr>
        <w:t>Oborn</w:t>
      </w:r>
      <w:proofErr w:type="spellEnd"/>
      <w:r w:rsidRPr="005E3B74">
        <w:rPr>
          <w:lang w:val="en-US"/>
        </w:rPr>
        <w:t>, J</w:t>
      </w:r>
      <w:r w:rsidR="00F2379F" w:rsidRPr="005E3B74">
        <w:rPr>
          <w:lang w:val="en-US"/>
        </w:rPr>
        <w:t xml:space="preserve">. (2002). </w:t>
      </w:r>
      <w:r w:rsidRPr="005E3B74">
        <w:rPr>
          <w:i/>
          <w:lang w:val="en-US"/>
        </w:rPr>
        <w:t>Water Res</w:t>
      </w:r>
      <w:r w:rsidR="00F2379F" w:rsidRPr="005E3B74">
        <w:rPr>
          <w:i/>
          <w:lang w:val="en-US"/>
        </w:rPr>
        <w:t>.</w:t>
      </w:r>
      <w:r w:rsidRPr="005E3B74">
        <w:rPr>
          <w:lang w:val="en-US"/>
        </w:rPr>
        <w:t xml:space="preserve"> 36, 2233.</w:t>
      </w:r>
    </w:p>
    <w:p w:rsidR="00AE5274" w:rsidRPr="005E3B74" w:rsidRDefault="00AE5274" w:rsidP="0051575F">
      <w:pPr>
        <w:pStyle w:val="MediumGrid21"/>
        <w:rPr>
          <w:lang w:val="en-US"/>
        </w:rPr>
      </w:pPr>
      <w:proofErr w:type="spellStart"/>
      <w:r w:rsidRPr="005E3B74">
        <w:rPr>
          <w:lang w:val="en-US"/>
        </w:rPr>
        <w:t>Rom</w:t>
      </w:r>
      <w:r w:rsidR="004E5214" w:rsidRPr="005E3B74">
        <w:rPr>
          <w:lang w:val="en-US"/>
        </w:rPr>
        <w:t>ã</w:t>
      </w:r>
      <w:r w:rsidRPr="005E3B74">
        <w:rPr>
          <w:lang w:val="en-US"/>
        </w:rPr>
        <w:t>o</w:t>
      </w:r>
      <w:proofErr w:type="spellEnd"/>
      <w:r w:rsidRPr="005E3B74">
        <w:rPr>
          <w:lang w:val="en-US"/>
        </w:rPr>
        <w:t>, L.P.C.</w:t>
      </w:r>
      <w:r w:rsidR="00F2379F" w:rsidRPr="005E3B74">
        <w:rPr>
          <w:lang w:val="en-US"/>
        </w:rPr>
        <w:t>,</w:t>
      </w:r>
      <w:r w:rsidRPr="005E3B74">
        <w:rPr>
          <w:lang w:val="en-US"/>
        </w:rPr>
        <w:t xml:space="preserve"> Lead, J.R.</w:t>
      </w:r>
      <w:r w:rsidR="00F2379F" w:rsidRPr="005E3B74">
        <w:rPr>
          <w:lang w:val="en-US"/>
        </w:rPr>
        <w:t>,</w:t>
      </w:r>
      <w:r w:rsidRPr="005E3B74">
        <w:rPr>
          <w:lang w:val="en-US"/>
        </w:rPr>
        <w:t xml:space="preserve"> Rocha, J.C.</w:t>
      </w:r>
      <w:r w:rsidR="00F2379F" w:rsidRPr="005E3B74">
        <w:rPr>
          <w:lang w:val="en-US"/>
        </w:rPr>
        <w:t>,</w:t>
      </w:r>
      <w:r w:rsidRPr="005E3B74">
        <w:rPr>
          <w:lang w:val="en-US"/>
        </w:rPr>
        <w:t xml:space="preserve"> de Oliveira, L.C.</w:t>
      </w:r>
      <w:r w:rsidR="00F2379F" w:rsidRPr="005E3B74">
        <w:rPr>
          <w:lang w:val="en-US"/>
        </w:rPr>
        <w:t>,</w:t>
      </w:r>
      <w:r w:rsidRPr="005E3B74">
        <w:rPr>
          <w:lang w:val="en-US"/>
        </w:rPr>
        <w:t xml:space="preserve"> Rosa, A.H.</w:t>
      </w:r>
      <w:r w:rsidR="00F2379F" w:rsidRPr="005E3B74">
        <w:rPr>
          <w:lang w:val="en-US"/>
        </w:rPr>
        <w:t>,</w:t>
      </w:r>
      <w:r w:rsidRPr="005E3B74">
        <w:rPr>
          <w:lang w:val="en-US"/>
        </w:rPr>
        <w:t xml:space="preserve"> </w:t>
      </w:r>
      <w:proofErr w:type="spellStart"/>
      <w:r w:rsidRPr="005E3B74">
        <w:rPr>
          <w:lang w:val="en-US"/>
        </w:rPr>
        <w:t>Mendonça</w:t>
      </w:r>
      <w:proofErr w:type="spellEnd"/>
      <w:r w:rsidRPr="005E3B74">
        <w:rPr>
          <w:lang w:val="en-US"/>
        </w:rPr>
        <w:t xml:space="preserve">, A.G.R. and </w:t>
      </w:r>
      <w:proofErr w:type="spellStart"/>
      <w:r w:rsidRPr="005E3B74">
        <w:rPr>
          <w:lang w:val="en-US"/>
        </w:rPr>
        <w:t>Ribeiro</w:t>
      </w:r>
      <w:proofErr w:type="spellEnd"/>
      <w:r w:rsidRPr="005E3B74">
        <w:rPr>
          <w:lang w:val="en-US"/>
        </w:rPr>
        <w:t>, A. de Souza</w:t>
      </w:r>
      <w:r w:rsidR="00F2379F" w:rsidRPr="005E3B74">
        <w:rPr>
          <w:lang w:val="en-US"/>
        </w:rPr>
        <w:t xml:space="preserve"> (2007). </w:t>
      </w:r>
      <w:r w:rsidRPr="005E3B74">
        <w:rPr>
          <w:i/>
          <w:lang w:val="en-US"/>
        </w:rPr>
        <w:t>J</w:t>
      </w:r>
      <w:r w:rsidR="00F2379F" w:rsidRPr="005E3B74">
        <w:rPr>
          <w:i/>
          <w:lang w:val="en-US"/>
        </w:rPr>
        <w:t>.</w:t>
      </w:r>
      <w:r w:rsidRPr="005E3B74">
        <w:rPr>
          <w:i/>
          <w:lang w:val="en-US"/>
        </w:rPr>
        <w:t xml:space="preserve"> </w:t>
      </w:r>
      <w:r w:rsidR="00F2379F" w:rsidRPr="005E3B74">
        <w:rPr>
          <w:i/>
          <w:lang w:val="en-US"/>
        </w:rPr>
        <w:t xml:space="preserve">Braz. Chem. </w:t>
      </w:r>
      <w:r w:rsidRPr="005E3B74">
        <w:rPr>
          <w:i/>
          <w:lang w:val="en-US"/>
        </w:rPr>
        <w:t>Soc</w:t>
      </w:r>
      <w:r w:rsidR="00F2379F" w:rsidRPr="005E3B74">
        <w:rPr>
          <w:i/>
          <w:lang w:val="en-US"/>
        </w:rPr>
        <w:t>.</w:t>
      </w:r>
      <w:r w:rsidRPr="005E3B74">
        <w:rPr>
          <w:lang w:val="en-US"/>
        </w:rPr>
        <w:t xml:space="preserve"> 18, 714.</w:t>
      </w:r>
    </w:p>
    <w:p w:rsidR="00AE5274" w:rsidRPr="005E3B74" w:rsidRDefault="00AE5274" w:rsidP="0051575F">
      <w:pPr>
        <w:pStyle w:val="MediumGrid21"/>
        <w:rPr>
          <w:lang w:val="en-US"/>
        </w:rPr>
      </w:pPr>
      <w:proofErr w:type="spellStart"/>
      <w:r w:rsidRPr="005E3B74">
        <w:rPr>
          <w:lang w:val="en-US"/>
        </w:rPr>
        <w:t>Schackelford</w:t>
      </w:r>
      <w:proofErr w:type="spellEnd"/>
      <w:r w:rsidRPr="005E3B74">
        <w:rPr>
          <w:lang w:val="en-US"/>
        </w:rPr>
        <w:t>, C.D</w:t>
      </w:r>
      <w:r w:rsidR="00F2379F" w:rsidRPr="005E3B74">
        <w:rPr>
          <w:lang w:val="en-US"/>
        </w:rPr>
        <w:t xml:space="preserve">. (1993). </w:t>
      </w:r>
      <w:r w:rsidRPr="005E3B74">
        <w:rPr>
          <w:i/>
          <w:lang w:val="en-US"/>
        </w:rPr>
        <w:t>Geotechnical Practice for Waste and Disposal</w:t>
      </w:r>
      <w:r w:rsidR="00F2379F" w:rsidRPr="005E3B74">
        <w:rPr>
          <w:i/>
          <w:lang w:val="en-US"/>
        </w:rPr>
        <w:t xml:space="preserve">, </w:t>
      </w:r>
      <w:r w:rsidR="00F2379F" w:rsidRPr="005E3B74">
        <w:rPr>
          <w:lang w:val="en-US"/>
        </w:rPr>
        <w:t>Daniel, E.D. (ed.),</w:t>
      </w:r>
      <w:r w:rsidRPr="005E3B74">
        <w:rPr>
          <w:lang w:val="en-US"/>
        </w:rPr>
        <w:t xml:space="preserve"> </w:t>
      </w:r>
      <w:r w:rsidR="003C404D" w:rsidRPr="005E3B74">
        <w:rPr>
          <w:lang w:val="en-US"/>
        </w:rPr>
        <w:t>Chapman and Hall, London UK</w:t>
      </w:r>
      <w:r w:rsidRPr="005E3B74">
        <w:rPr>
          <w:lang w:val="en-US"/>
        </w:rPr>
        <w:t>, 49.</w:t>
      </w:r>
    </w:p>
    <w:p w:rsidR="00AE5274" w:rsidRPr="005E3B74" w:rsidRDefault="00AE5274" w:rsidP="0051575F">
      <w:pPr>
        <w:pStyle w:val="MediumGrid21"/>
        <w:rPr>
          <w:lang w:val="en-US"/>
        </w:rPr>
      </w:pPr>
      <w:r w:rsidRPr="005E3B74">
        <w:rPr>
          <w:lang w:val="en-US"/>
        </w:rPr>
        <w:t xml:space="preserve">Sharma, D.C. and Forster, C.F. </w:t>
      </w:r>
      <w:r w:rsidR="002E4C5B" w:rsidRPr="005E3B74">
        <w:rPr>
          <w:lang w:val="en-US"/>
        </w:rPr>
        <w:t xml:space="preserve">(1995) </w:t>
      </w:r>
      <w:proofErr w:type="spellStart"/>
      <w:r w:rsidR="002E4C5B" w:rsidRPr="005E3B74">
        <w:rPr>
          <w:i/>
          <w:lang w:val="en-US"/>
        </w:rPr>
        <w:t>Biores</w:t>
      </w:r>
      <w:proofErr w:type="spellEnd"/>
      <w:r w:rsidR="002E4C5B" w:rsidRPr="005E3B74">
        <w:rPr>
          <w:i/>
          <w:lang w:val="en-US"/>
        </w:rPr>
        <w:t xml:space="preserve">. </w:t>
      </w:r>
      <w:r w:rsidRPr="005E3B74">
        <w:rPr>
          <w:i/>
          <w:lang w:val="en-US"/>
        </w:rPr>
        <w:t>Technol</w:t>
      </w:r>
      <w:r w:rsidR="002E4C5B" w:rsidRPr="005E3B74">
        <w:rPr>
          <w:i/>
          <w:lang w:val="en-US"/>
        </w:rPr>
        <w:t>.</w:t>
      </w:r>
      <w:r w:rsidRPr="005E3B74">
        <w:rPr>
          <w:lang w:val="en-US"/>
        </w:rPr>
        <w:t xml:space="preserve"> 52, 261.</w:t>
      </w:r>
    </w:p>
    <w:p w:rsidR="00AE5274" w:rsidRPr="005E3B74" w:rsidRDefault="00AE5274" w:rsidP="0051575F">
      <w:pPr>
        <w:pStyle w:val="MediumGrid21"/>
        <w:rPr>
          <w:lang w:val="en-US"/>
        </w:rPr>
      </w:pPr>
      <w:proofErr w:type="spellStart"/>
      <w:r w:rsidRPr="005E3B74">
        <w:rPr>
          <w:lang w:val="en-US"/>
        </w:rPr>
        <w:t>Sheldrick</w:t>
      </w:r>
      <w:proofErr w:type="spellEnd"/>
      <w:r w:rsidRPr="005E3B74">
        <w:rPr>
          <w:lang w:val="en-US"/>
        </w:rPr>
        <w:t>, B.H</w:t>
      </w:r>
      <w:r w:rsidR="002E4C5B" w:rsidRPr="005E3B74">
        <w:rPr>
          <w:lang w:val="en-US"/>
        </w:rPr>
        <w:t xml:space="preserve">. (1984). </w:t>
      </w:r>
      <w:r w:rsidRPr="005E3B74">
        <w:rPr>
          <w:lang w:val="en-US"/>
        </w:rPr>
        <w:t xml:space="preserve">Analytical Methods Manual, </w:t>
      </w:r>
      <w:r w:rsidRPr="005E3B74">
        <w:rPr>
          <w:i/>
          <w:lang w:val="en-US"/>
        </w:rPr>
        <w:t>Research Branch, Agriculture Canada</w:t>
      </w:r>
      <w:r w:rsidRPr="005E3B74">
        <w:rPr>
          <w:lang w:val="en-US"/>
        </w:rPr>
        <w:t>, LRRA Contribution, 30, 1.</w:t>
      </w:r>
    </w:p>
    <w:p w:rsidR="00AE5274" w:rsidRPr="005E3B74" w:rsidRDefault="00AE5274" w:rsidP="0051575F">
      <w:pPr>
        <w:pStyle w:val="MediumGrid21"/>
        <w:rPr>
          <w:lang w:val="en-US"/>
        </w:rPr>
      </w:pPr>
      <w:proofErr w:type="spellStart"/>
      <w:r w:rsidRPr="005E3B74">
        <w:rPr>
          <w:lang w:val="en-US"/>
        </w:rPr>
        <w:t>Spedding</w:t>
      </w:r>
      <w:proofErr w:type="spellEnd"/>
      <w:r w:rsidRPr="005E3B74">
        <w:rPr>
          <w:lang w:val="en-US"/>
        </w:rPr>
        <w:t xml:space="preserve">, P.J. </w:t>
      </w:r>
      <w:r w:rsidR="002E4C5B" w:rsidRPr="005E3B74">
        <w:rPr>
          <w:lang w:val="en-US"/>
        </w:rPr>
        <w:t xml:space="preserve">(1988). </w:t>
      </w:r>
      <w:r w:rsidRPr="005E3B74">
        <w:rPr>
          <w:i/>
          <w:lang w:val="en-US"/>
        </w:rPr>
        <w:t>Fuel</w:t>
      </w:r>
      <w:r w:rsidRPr="005E3B74">
        <w:rPr>
          <w:lang w:val="en-US"/>
        </w:rPr>
        <w:t xml:space="preserve"> 67, 883.</w:t>
      </w:r>
    </w:p>
    <w:p w:rsidR="00AE5274" w:rsidRPr="005E3B74" w:rsidRDefault="00AE5274" w:rsidP="0051575F">
      <w:pPr>
        <w:pStyle w:val="MediumGrid21"/>
        <w:rPr>
          <w:lang w:val="en-US"/>
        </w:rPr>
      </w:pPr>
      <w:proofErr w:type="spellStart"/>
      <w:r w:rsidRPr="005E3B74">
        <w:rPr>
          <w:lang w:val="en-US"/>
        </w:rPr>
        <w:t>Sze</w:t>
      </w:r>
      <w:proofErr w:type="spellEnd"/>
      <w:r w:rsidRPr="005E3B74">
        <w:rPr>
          <w:lang w:val="en-US"/>
        </w:rPr>
        <w:t xml:space="preserve">, M.F.F., Lee, V.K.C. and McKay, G. </w:t>
      </w:r>
      <w:r w:rsidR="002E4C5B" w:rsidRPr="005E3B74">
        <w:rPr>
          <w:lang w:val="en-US"/>
        </w:rPr>
        <w:t xml:space="preserve">(2008). </w:t>
      </w:r>
      <w:r w:rsidRPr="005E3B74">
        <w:rPr>
          <w:i/>
          <w:lang w:val="en-US"/>
        </w:rPr>
        <w:t>Desalination</w:t>
      </w:r>
      <w:r w:rsidRPr="005E3B74">
        <w:rPr>
          <w:lang w:val="en-US"/>
        </w:rPr>
        <w:t>, 218, 323.</w:t>
      </w:r>
    </w:p>
    <w:p w:rsidR="00AE5274" w:rsidRPr="005E3B74" w:rsidRDefault="00AE5274" w:rsidP="0051575F">
      <w:pPr>
        <w:pStyle w:val="MediumGrid21"/>
        <w:rPr>
          <w:lang w:val="en-US"/>
        </w:rPr>
      </w:pPr>
      <w:proofErr w:type="spellStart"/>
      <w:r w:rsidRPr="005E3B74">
        <w:rPr>
          <w:lang w:val="en-US"/>
        </w:rPr>
        <w:t>Twardowska</w:t>
      </w:r>
      <w:proofErr w:type="spellEnd"/>
      <w:r w:rsidRPr="005E3B74">
        <w:rPr>
          <w:lang w:val="en-US"/>
        </w:rPr>
        <w:t>, I.</w:t>
      </w:r>
      <w:r w:rsidR="002E4C5B" w:rsidRPr="005E3B74">
        <w:rPr>
          <w:lang w:val="en-US"/>
        </w:rPr>
        <w:t>,</w:t>
      </w:r>
      <w:r w:rsidRPr="005E3B74">
        <w:rPr>
          <w:lang w:val="en-US"/>
        </w:rPr>
        <w:t xml:space="preserve"> </w:t>
      </w:r>
      <w:proofErr w:type="spellStart"/>
      <w:r w:rsidRPr="005E3B74">
        <w:rPr>
          <w:lang w:val="en-US"/>
        </w:rPr>
        <w:t>Kyziol</w:t>
      </w:r>
      <w:proofErr w:type="spellEnd"/>
      <w:r w:rsidRPr="005E3B74">
        <w:rPr>
          <w:lang w:val="en-US"/>
        </w:rPr>
        <w:t>, J.</w:t>
      </w:r>
      <w:r w:rsidR="002E4C5B" w:rsidRPr="005E3B74">
        <w:rPr>
          <w:lang w:val="en-US"/>
        </w:rPr>
        <w:t>,</w:t>
      </w:r>
      <w:r w:rsidRPr="005E3B74">
        <w:rPr>
          <w:lang w:val="en-US"/>
        </w:rPr>
        <w:t xml:space="preserve"> </w:t>
      </w:r>
      <w:proofErr w:type="spellStart"/>
      <w:r w:rsidRPr="005E3B74">
        <w:rPr>
          <w:lang w:val="en-US"/>
        </w:rPr>
        <w:t>Goldrath</w:t>
      </w:r>
      <w:proofErr w:type="spellEnd"/>
      <w:r w:rsidRPr="005E3B74">
        <w:rPr>
          <w:lang w:val="en-US"/>
        </w:rPr>
        <w:t xml:space="preserve">, T. and </w:t>
      </w:r>
      <w:proofErr w:type="spellStart"/>
      <w:r w:rsidRPr="005E3B74">
        <w:rPr>
          <w:lang w:val="en-US"/>
        </w:rPr>
        <w:t>Avnimelech</w:t>
      </w:r>
      <w:proofErr w:type="spellEnd"/>
      <w:r w:rsidRPr="005E3B74">
        <w:rPr>
          <w:lang w:val="en-US"/>
        </w:rPr>
        <w:t xml:space="preserve">, Y. </w:t>
      </w:r>
      <w:r w:rsidR="002E4C5B" w:rsidRPr="005E3B74">
        <w:rPr>
          <w:lang w:val="en-US"/>
        </w:rPr>
        <w:t xml:space="preserve">(1999). </w:t>
      </w:r>
      <w:r w:rsidRPr="005E3B74">
        <w:rPr>
          <w:i/>
          <w:lang w:val="en-US"/>
        </w:rPr>
        <w:t>J</w:t>
      </w:r>
      <w:r w:rsidR="002E4C5B" w:rsidRPr="005E3B74">
        <w:rPr>
          <w:i/>
          <w:lang w:val="en-US"/>
        </w:rPr>
        <w:t>.</w:t>
      </w:r>
      <w:r w:rsidRPr="005E3B74">
        <w:rPr>
          <w:i/>
          <w:lang w:val="en-US"/>
        </w:rPr>
        <w:t xml:space="preserve"> </w:t>
      </w:r>
      <w:proofErr w:type="spellStart"/>
      <w:r w:rsidR="002E4C5B" w:rsidRPr="005E3B74">
        <w:rPr>
          <w:i/>
          <w:lang w:val="en-US"/>
        </w:rPr>
        <w:t>Geochem</w:t>
      </w:r>
      <w:proofErr w:type="spellEnd"/>
      <w:r w:rsidR="002E4C5B" w:rsidRPr="005E3B74">
        <w:rPr>
          <w:i/>
          <w:lang w:val="en-US"/>
        </w:rPr>
        <w:t xml:space="preserve">. </w:t>
      </w:r>
      <w:proofErr w:type="spellStart"/>
      <w:r w:rsidRPr="005E3B74">
        <w:rPr>
          <w:i/>
          <w:lang w:val="en-US"/>
        </w:rPr>
        <w:t>Explor</w:t>
      </w:r>
      <w:proofErr w:type="spellEnd"/>
      <w:r w:rsidR="002E4C5B" w:rsidRPr="005E3B74">
        <w:rPr>
          <w:i/>
          <w:lang w:val="en-US"/>
        </w:rPr>
        <w:t>.</w:t>
      </w:r>
      <w:r w:rsidRPr="005E3B74">
        <w:rPr>
          <w:lang w:val="en-US"/>
        </w:rPr>
        <w:t xml:space="preserve"> 66, 387.</w:t>
      </w:r>
    </w:p>
    <w:p w:rsidR="00AE5274" w:rsidRPr="005E3B74" w:rsidRDefault="00AE5274" w:rsidP="0051575F">
      <w:pPr>
        <w:pStyle w:val="MediumGrid21"/>
        <w:rPr>
          <w:lang w:val="en-US"/>
        </w:rPr>
      </w:pPr>
      <w:proofErr w:type="spellStart"/>
      <w:r w:rsidRPr="005E3B74">
        <w:rPr>
          <w:lang w:val="en-US"/>
        </w:rPr>
        <w:t>Twardowska</w:t>
      </w:r>
      <w:proofErr w:type="spellEnd"/>
      <w:r w:rsidRPr="005E3B74">
        <w:rPr>
          <w:lang w:val="en-US"/>
        </w:rPr>
        <w:t>, I.</w:t>
      </w:r>
      <w:r w:rsidR="002E4C5B" w:rsidRPr="005E3B74">
        <w:rPr>
          <w:lang w:val="en-US"/>
        </w:rPr>
        <w:t xml:space="preserve"> </w:t>
      </w:r>
      <w:r w:rsidRPr="005E3B74">
        <w:rPr>
          <w:lang w:val="en-US"/>
        </w:rPr>
        <w:t xml:space="preserve">and </w:t>
      </w:r>
      <w:proofErr w:type="spellStart"/>
      <w:r w:rsidRPr="005E3B74">
        <w:rPr>
          <w:lang w:val="en-US"/>
        </w:rPr>
        <w:t>Kyziol</w:t>
      </w:r>
      <w:proofErr w:type="spellEnd"/>
      <w:r w:rsidRPr="005E3B74">
        <w:rPr>
          <w:lang w:val="en-US"/>
        </w:rPr>
        <w:t xml:space="preserve">, J. </w:t>
      </w:r>
      <w:r w:rsidR="002E4C5B" w:rsidRPr="005E3B74">
        <w:rPr>
          <w:lang w:val="en-US"/>
        </w:rPr>
        <w:t xml:space="preserve">(1996). </w:t>
      </w:r>
      <w:r w:rsidRPr="005E3B74">
        <w:rPr>
          <w:i/>
          <w:lang w:val="en-US"/>
        </w:rPr>
        <w:t>Fresenius J</w:t>
      </w:r>
      <w:r w:rsidR="002E4C5B" w:rsidRPr="005E3B74">
        <w:rPr>
          <w:i/>
          <w:lang w:val="en-US"/>
        </w:rPr>
        <w:t>.</w:t>
      </w:r>
      <w:r w:rsidRPr="005E3B74">
        <w:rPr>
          <w:i/>
          <w:lang w:val="en-US"/>
        </w:rPr>
        <w:t xml:space="preserve"> </w:t>
      </w:r>
      <w:r w:rsidR="002E4C5B" w:rsidRPr="005E3B74">
        <w:rPr>
          <w:i/>
          <w:lang w:val="en-US"/>
        </w:rPr>
        <w:t xml:space="preserve">Anal. </w:t>
      </w:r>
      <w:r w:rsidRPr="005E3B74">
        <w:rPr>
          <w:i/>
          <w:lang w:val="en-US"/>
        </w:rPr>
        <w:t>Chem</w:t>
      </w:r>
      <w:r w:rsidR="002E4C5B" w:rsidRPr="005E3B74">
        <w:rPr>
          <w:i/>
          <w:lang w:val="en-US"/>
        </w:rPr>
        <w:t>.</w:t>
      </w:r>
      <w:r w:rsidRPr="005E3B74">
        <w:rPr>
          <w:lang w:val="en-US"/>
        </w:rPr>
        <w:t xml:space="preserve"> 354, 580.</w:t>
      </w:r>
    </w:p>
    <w:p w:rsidR="00AE5274" w:rsidRPr="005E3B74" w:rsidRDefault="00AE5274" w:rsidP="0051575F">
      <w:pPr>
        <w:pStyle w:val="MediumGrid21"/>
        <w:rPr>
          <w:lang w:val="en-US"/>
        </w:rPr>
      </w:pPr>
      <w:r w:rsidRPr="005E3B74">
        <w:rPr>
          <w:lang w:val="en-US"/>
        </w:rPr>
        <w:t xml:space="preserve">USGS(a), US Geological Survey, </w:t>
      </w:r>
      <w:r w:rsidRPr="005E3B74">
        <w:rPr>
          <w:i/>
          <w:lang w:val="en-US"/>
        </w:rPr>
        <w:t>2006 Minerals Yearbook</w:t>
      </w:r>
      <w:r w:rsidRPr="005E3B74">
        <w:rPr>
          <w:lang w:val="en-US"/>
        </w:rPr>
        <w:t>, Zeolites, 83.1.</w:t>
      </w:r>
    </w:p>
    <w:p w:rsidR="00AE5274" w:rsidRPr="005E3B74" w:rsidRDefault="00AE5274" w:rsidP="0051575F">
      <w:pPr>
        <w:pStyle w:val="MediumGrid21"/>
        <w:rPr>
          <w:lang w:val="en-US"/>
        </w:rPr>
      </w:pPr>
      <w:r w:rsidRPr="005E3B74">
        <w:rPr>
          <w:lang w:val="en-US"/>
        </w:rPr>
        <w:t xml:space="preserve">USGS(b), US Geological Survey, </w:t>
      </w:r>
      <w:r w:rsidRPr="005E3B74">
        <w:rPr>
          <w:i/>
          <w:lang w:val="en-US"/>
        </w:rPr>
        <w:t>2006 Minerals Yearbook,</w:t>
      </w:r>
      <w:r w:rsidRPr="005E3B74">
        <w:rPr>
          <w:lang w:val="en-US"/>
        </w:rPr>
        <w:t xml:space="preserve"> Clay and Shale, 18.4.</w:t>
      </w:r>
    </w:p>
    <w:p w:rsidR="00AE5274" w:rsidRPr="005E3B74" w:rsidRDefault="00AE5274" w:rsidP="0051575F">
      <w:pPr>
        <w:pStyle w:val="MediumGrid21"/>
        <w:rPr>
          <w:lang w:val="en-US"/>
        </w:rPr>
      </w:pPr>
      <w:r w:rsidRPr="005E3B74">
        <w:rPr>
          <w:lang w:val="en-US"/>
        </w:rPr>
        <w:t xml:space="preserve">USGS(c), US Geological Survey, </w:t>
      </w:r>
      <w:r w:rsidRPr="005E3B74">
        <w:rPr>
          <w:i/>
          <w:lang w:val="en-US"/>
        </w:rPr>
        <w:t>2006 Minerals Yearbook,</w:t>
      </w:r>
      <w:r w:rsidRPr="005E3B74">
        <w:rPr>
          <w:lang w:val="en-US"/>
        </w:rPr>
        <w:t xml:space="preserve"> Peat, 54.1.</w:t>
      </w:r>
    </w:p>
    <w:p w:rsidR="00AE5274" w:rsidRPr="005E3B74" w:rsidRDefault="00AE5274" w:rsidP="0051575F">
      <w:pPr>
        <w:pStyle w:val="MediumGrid21"/>
        <w:jc w:val="left"/>
        <w:rPr>
          <w:lang w:val="en-US"/>
        </w:rPr>
      </w:pPr>
      <w:r w:rsidRPr="005E3B74">
        <w:rPr>
          <w:lang w:val="en-US"/>
        </w:rPr>
        <w:t xml:space="preserve">Yong, R.N. Mohamed, A.M.O. and </w:t>
      </w:r>
      <w:proofErr w:type="spellStart"/>
      <w:r w:rsidRPr="005E3B74">
        <w:rPr>
          <w:lang w:val="en-US"/>
        </w:rPr>
        <w:t>Warkentin</w:t>
      </w:r>
      <w:proofErr w:type="spellEnd"/>
      <w:r w:rsidRPr="005E3B74">
        <w:rPr>
          <w:lang w:val="en-US"/>
        </w:rPr>
        <w:t xml:space="preserve">, B.P. </w:t>
      </w:r>
      <w:r w:rsidR="00DC526B" w:rsidRPr="005E3B74">
        <w:rPr>
          <w:lang w:val="en-US"/>
        </w:rPr>
        <w:t>(1992)</w:t>
      </w:r>
      <w:r w:rsidR="004E5214" w:rsidRPr="005E3B74">
        <w:rPr>
          <w:lang w:val="en-US"/>
        </w:rPr>
        <w:t>.</w:t>
      </w:r>
      <w:r w:rsidR="00DC526B" w:rsidRPr="005E3B74">
        <w:rPr>
          <w:lang w:val="en-US"/>
        </w:rPr>
        <w:t xml:space="preserve"> </w:t>
      </w:r>
      <w:r w:rsidRPr="005E3B74">
        <w:rPr>
          <w:i/>
          <w:lang w:val="en-US"/>
        </w:rPr>
        <w:t>Principles of Contaminant Transport in Soils</w:t>
      </w:r>
      <w:r w:rsidRPr="005E3B74">
        <w:rPr>
          <w:lang w:val="en-US"/>
        </w:rPr>
        <w:t xml:space="preserve">, Development in Geotechnical Engineering, </w:t>
      </w:r>
      <w:r w:rsidR="00DC526B" w:rsidRPr="005E3B74">
        <w:rPr>
          <w:lang w:val="en-US"/>
        </w:rPr>
        <w:t xml:space="preserve">Vol. </w:t>
      </w:r>
      <w:r w:rsidRPr="005E3B74">
        <w:rPr>
          <w:lang w:val="en-US"/>
        </w:rPr>
        <w:t>73, Elsevier</w:t>
      </w:r>
      <w:r w:rsidR="00DC526B" w:rsidRPr="005E3B74">
        <w:rPr>
          <w:lang w:val="en-US"/>
        </w:rPr>
        <w:t>,</w:t>
      </w:r>
      <w:r w:rsidRPr="005E3B74">
        <w:rPr>
          <w:lang w:val="en-US"/>
        </w:rPr>
        <w:t xml:space="preserve"> Amsterdam, 207.</w:t>
      </w:r>
    </w:p>
    <w:p w:rsidR="00AE5274" w:rsidRPr="00DA0267" w:rsidRDefault="00AE5274" w:rsidP="0051575F">
      <w:pPr>
        <w:pStyle w:val="MediumGrid21"/>
        <w:rPr>
          <w:lang w:val="en-US"/>
        </w:rPr>
      </w:pPr>
      <w:r w:rsidRPr="005E3B74">
        <w:rPr>
          <w:lang w:val="en-US"/>
        </w:rPr>
        <w:lastRenderedPageBreak/>
        <w:t>Zhou, D.</w:t>
      </w:r>
      <w:r w:rsidR="00DC526B" w:rsidRPr="005E3B74">
        <w:rPr>
          <w:lang w:val="en-US"/>
        </w:rPr>
        <w:t>,</w:t>
      </w:r>
      <w:r w:rsidRPr="005E3B74">
        <w:rPr>
          <w:lang w:val="en-US"/>
        </w:rPr>
        <w:t xml:space="preserve"> Zhang, L.</w:t>
      </w:r>
      <w:r w:rsidR="00DC526B" w:rsidRPr="005E3B74">
        <w:rPr>
          <w:lang w:val="en-US"/>
        </w:rPr>
        <w:t>,</w:t>
      </w:r>
      <w:r w:rsidRPr="005E3B74">
        <w:rPr>
          <w:lang w:val="en-US"/>
        </w:rPr>
        <w:t xml:space="preserve"> Zhou, J. and </w:t>
      </w:r>
      <w:proofErr w:type="spellStart"/>
      <w:r w:rsidRPr="005E3B74">
        <w:rPr>
          <w:lang w:val="en-US"/>
        </w:rPr>
        <w:t>Guo</w:t>
      </w:r>
      <w:proofErr w:type="spellEnd"/>
      <w:r w:rsidRPr="005E3B74">
        <w:rPr>
          <w:lang w:val="en-US"/>
        </w:rPr>
        <w:t xml:space="preserve">, S. </w:t>
      </w:r>
      <w:r w:rsidR="00DC526B" w:rsidRPr="005E3B74">
        <w:rPr>
          <w:lang w:val="en-US"/>
        </w:rPr>
        <w:t xml:space="preserve">(2004). </w:t>
      </w:r>
      <w:r w:rsidRPr="005E3B74">
        <w:rPr>
          <w:i/>
          <w:lang w:val="en-US"/>
        </w:rPr>
        <w:t>Water Res</w:t>
      </w:r>
      <w:r w:rsidR="00DC526B" w:rsidRPr="005E3B74">
        <w:rPr>
          <w:i/>
          <w:lang w:val="en-US"/>
        </w:rPr>
        <w:t>.</w:t>
      </w:r>
      <w:r w:rsidRPr="005E3B74">
        <w:rPr>
          <w:lang w:val="en-US"/>
        </w:rPr>
        <w:t xml:space="preserve"> 38</w:t>
      </w:r>
      <w:r w:rsidR="00DC526B" w:rsidRPr="005E3B74">
        <w:rPr>
          <w:lang w:val="en-US"/>
        </w:rPr>
        <w:t>,</w:t>
      </w:r>
      <w:r w:rsidRPr="005E3B74">
        <w:rPr>
          <w:lang w:val="en-US"/>
        </w:rPr>
        <w:t xml:space="preserve"> 2643.</w:t>
      </w:r>
    </w:p>
    <w:p w:rsidR="00111D9D" w:rsidRPr="00DA0267" w:rsidRDefault="00111D9D" w:rsidP="0051575F">
      <w:pPr>
        <w:spacing w:line="240" w:lineRule="auto"/>
        <w:jc w:val="both"/>
        <w:rPr>
          <w:rFonts w:ascii="Times New Roman" w:hAnsi="Times New Roman"/>
          <w:b/>
          <w:sz w:val="24"/>
          <w:szCs w:val="24"/>
          <w:lang w:val="en-US"/>
        </w:rPr>
      </w:pPr>
    </w:p>
    <w:sectPr w:rsidR="00111D9D" w:rsidRPr="00DA0267" w:rsidSect="00D650E6">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FDE" w:rsidRDefault="00F12FDE" w:rsidP="00691934">
      <w:pPr>
        <w:spacing w:after="0" w:line="240" w:lineRule="auto"/>
      </w:pPr>
      <w:r>
        <w:separator/>
      </w:r>
    </w:p>
  </w:endnote>
  <w:endnote w:type="continuationSeparator" w:id="0">
    <w:p w:rsidR="00F12FDE" w:rsidRDefault="00F12FDE" w:rsidP="00691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8A" w:rsidRDefault="0019208A">
    <w:pPr>
      <w:pStyle w:val="Footer"/>
      <w:jc w:val="center"/>
    </w:pPr>
    <w:fldSimple w:instr=" PAGE   \* MERGEFORMAT ">
      <w:r w:rsidR="004679A2">
        <w:rPr>
          <w:noProof/>
        </w:rPr>
        <w:t>2</w:t>
      </w:r>
    </w:fldSimple>
  </w:p>
  <w:p w:rsidR="0019208A" w:rsidRDefault="00192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FDE" w:rsidRDefault="00F12FDE" w:rsidP="00691934">
      <w:pPr>
        <w:spacing w:after="0" w:line="240" w:lineRule="auto"/>
      </w:pPr>
      <w:r>
        <w:separator/>
      </w:r>
    </w:p>
  </w:footnote>
  <w:footnote w:type="continuationSeparator" w:id="0">
    <w:p w:rsidR="00F12FDE" w:rsidRDefault="00F12FDE" w:rsidP="00691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6CB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8A00A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2985C0E"/>
    <w:multiLevelType w:val="hybridMultilevel"/>
    <w:tmpl w:val="10B2C350"/>
    <w:lvl w:ilvl="0" w:tplc="10090001">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5D441A"/>
    <w:multiLevelType w:val="hybridMultilevel"/>
    <w:tmpl w:val="AAD8A0E2"/>
    <w:lvl w:ilvl="0" w:tplc="CA4C477A">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A1E135D"/>
    <w:multiLevelType w:val="hybridMultilevel"/>
    <w:tmpl w:val="A866E95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531D04"/>
    <w:multiLevelType w:val="hybridMultilevel"/>
    <w:tmpl w:val="DE6424D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56B02"/>
    <w:rsid w:val="00007360"/>
    <w:rsid w:val="00010885"/>
    <w:rsid w:val="000112B9"/>
    <w:rsid w:val="00012ADB"/>
    <w:rsid w:val="000142FB"/>
    <w:rsid w:val="00022899"/>
    <w:rsid w:val="0002433F"/>
    <w:rsid w:val="00025BEA"/>
    <w:rsid w:val="000315C9"/>
    <w:rsid w:val="00035D9B"/>
    <w:rsid w:val="00036467"/>
    <w:rsid w:val="00036F8A"/>
    <w:rsid w:val="00044A80"/>
    <w:rsid w:val="000455D4"/>
    <w:rsid w:val="000459FC"/>
    <w:rsid w:val="00051B62"/>
    <w:rsid w:val="00052145"/>
    <w:rsid w:val="00054B2C"/>
    <w:rsid w:val="00055860"/>
    <w:rsid w:val="00060CED"/>
    <w:rsid w:val="0007010B"/>
    <w:rsid w:val="000749BD"/>
    <w:rsid w:val="00076A38"/>
    <w:rsid w:val="00077A8A"/>
    <w:rsid w:val="000861B5"/>
    <w:rsid w:val="00094493"/>
    <w:rsid w:val="000A3718"/>
    <w:rsid w:val="000B285B"/>
    <w:rsid w:val="000B5D02"/>
    <w:rsid w:val="000B6151"/>
    <w:rsid w:val="000B65C2"/>
    <w:rsid w:val="000D4D8C"/>
    <w:rsid w:val="000D6358"/>
    <w:rsid w:val="000E5255"/>
    <w:rsid w:val="000E783E"/>
    <w:rsid w:val="000F123E"/>
    <w:rsid w:val="000F2CB8"/>
    <w:rsid w:val="000F4327"/>
    <w:rsid w:val="000F752F"/>
    <w:rsid w:val="00104606"/>
    <w:rsid w:val="001067BF"/>
    <w:rsid w:val="001100D9"/>
    <w:rsid w:val="00111D9D"/>
    <w:rsid w:val="001138EF"/>
    <w:rsid w:val="0011796B"/>
    <w:rsid w:val="00121C9D"/>
    <w:rsid w:val="00122A4E"/>
    <w:rsid w:val="001316C2"/>
    <w:rsid w:val="00144367"/>
    <w:rsid w:val="00147DBE"/>
    <w:rsid w:val="0015301B"/>
    <w:rsid w:val="00153504"/>
    <w:rsid w:val="00161D94"/>
    <w:rsid w:val="0018002E"/>
    <w:rsid w:val="00181EA7"/>
    <w:rsid w:val="001831AD"/>
    <w:rsid w:val="0019134F"/>
    <w:rsid w:val="0019208A"/>
    <w:rsid w:val="00193EF9"/>
    <w:rsid w:val="001970A9"/>
    <w:rsid w:val="001A1E13"/>
    <w:rsid w:val="001A54AB"/>
    <w:rsid w:val="001B1BB3"/>
    <w:rsid w:val="001C01CA"/>
    <w:rsid w:val="001C24DA"/>
    <w:rsid w:val="001C41A6"/>
    <w:rsid w:val="001C5835"/>
    <w:rsid w:val="001D6013"/>
    <w:rsid w:val="001E5C17"/>
    <w:rsid w:val="001E5C46"/>
    <w:rsid w:val="001E676B"/>
    <w:rsid w:val="001F4E8C"/>
    <w:rsid w:val="001F560B"/>
    <w:rsid w:val="0020019F"/>
    <w:rsid w:val="00214AAB"/>
    <w:rsid w:val="002171E8"/>
    <w:rsid w:val="00217F82"/>
    <w:rsid w:val="00222288"/>
    <w:rsid w:val="0022685C"/>
    <w:rsid w:val="0023799C"/>
    <w:rsid w:val="002503F3"/>
    <w:rsid w:val="0025327F"/>
    <w:rsid w:val="00255FE4"/>
    <w:rsid w:val="00256B02"/>
    <w:rsid w:val="00260877"/>
    <w:rsid w:val="00261E01"/>
    <w:rsid w:val="00263510"/>
    <w:rsid w:val="002643E1"/>
    <w:rsid w:val="00265B69"/>
    <w:rsid w:val="00270273"/>
    <w:rsid w:val="00271F5C"/>
    <w:rsid w:val="0027392E"/>
    <w:rsid w:val="0028047E"/>
    <w:rsid w:val="00281837"/>
    <w:rsid w:val="002968C8"/>
    <w:rsid w:val="002A30B6"/>
    <w:rsid w:val="002B70C7"/>
    <w:rsid w:val="002C0C4F"/>
    <w:rsid w:val="002C2628"/>
    <w:rsid w:val="002C2892"/>
    <w:rsid w:val="002C7A0F"/>
    <w:rsid w:val="002D07AC"/>
    <w:rsid w:val="002D75BF"/>
    <w:rsid w:val="002E15C8"/>
    <w:rsid w:val="002E1ADC"/>
    <w:rsid w:val="002E3484"/>
    <w:rsid w:val="002E4C5B"/>
    <w:rsid w:val="002E613C"/>
    <w:rsid w:val="002F363D"/>
    <w:rsid w:val="002F3EE3"/>
    <w:rsid w:val="003064AE"/>
    <w:rsid w:val="00306A0C"/>
    <w:rsid w:val="0031010B"/>
    <w:rsid w:val="00310F49"/>
    <w:rsid w:val="00314E92"/>
    <w:rsid w:val="00317EBB"/>
    <w:rsid w:val="00323081"/>
    <w:rsid w:val="00325D92"/>
    <w:rsid w:val="00330BC3"/>
    <w:rsid w:val="00333E6C"/>
    <w:rsid w:val="00335A44"/>
    <w:rsid w:val="00335F3C"/>
    <w:rsid w:val="003364E9"/>
    <w:rsid w:val="00341639"/>
    <w:rsid w:val="00341AD1"/>
    <w:rsid w:val="00345F0D"/>
    <w:rsid w:val="00350476"/>
    <w:rsid w:val="00351E07"/>
    <w:rsid w:val="00354621"/>
    <w:rsid w:val="00356E38"/>
    <w:rsid w:val="00364202"/>
    <w:rsid w:val="00374607"/>
    <w:rsid w:val="0037500B"/>
    <w:rsid w:val="003768E4"/>
    <w:rsid w:val="00383D49"/>
    <w:rsid w:val="00384619"/>
    <w:rsid w:val="00385080"/>
    <w:rsid w:val="00385210"/>
    <w:rsid w:val="00387FB7"/>
    <w:rsid w:val="00391724"/>
    <w:rsid w:val="003A2E65"/>
    <w:rsid w:val="003B53BE"/>
    <w:rsid w:val="003B7E7D"/>
    <w:rsid w:val="003C404D"/>
    <w:rsid w:val="003C5A49"/>
    <w:rsid w:val="003C74C0"/>
    <w:rsid w:val="003E0C96"/>
    <w:rsid w:val="003E4A7D"/>
    <w:rsid w:val="003E676D"/>
    <w:rsid w:val="003E7CAE"/>
    <w:rsid w:val="003F061C"/>
    <w:rsid w:val="003F0D60"/>
    <w:rsid w:val="003F557B"/>
    <w:rsid w:val="004004C4"/>
    <w:rsid w:val="00407AF9"/>
    <w:rsid w:val="00410193"/>
    <w:rsid w:val="00410E6D"/>
    <w:rsid w:val="0041175B"/>
    <w:rsid w:val="0041315D"/>
    <w:rsid w:val="00417CA3"/>
    <w:rsid w:val="0042263F"/>
    <w:rsid w:val="004228D7"/>
    <w:rsid w:val="00424400"/>
    <w:rsid w:val="00427B1F"/>
    <w:rsid w:val="00432395"/>
    <w:rsid w:val="00444186"/>
    <w:rsid w:val="00454950"/>
    <w:rsid w:val="004679A2"/>
    <w:rsid w:val="00467B3F"/>
    <w:rsid w:val="004715DF"/>
    <w:rsid w:val="004806BC"/>
    <w:rsid w:val="00481F07"/>
    <w:rsid w:val="00483201"/>
    <w:rsid w:val="00483E44"/>
    <w:rsid w:val="00487823"/>
    <w:rsid w:val="00495CBE"/>
    <w:rsid w:val="00497AF2"/>
    <w:rsid w:val="004A4397"/>
    <w:rsid w:val="004A4460"/>
    <w:rsid w:val="004A4E9E"/>
    <w:rsid w:val="004A67A2"/>
    <w:rsid w:val="004B39C2"/>
    <w:rsid w:val="004B57E6"/>
    <w:rsid w:val="004B5F02"/>
    <w:rsid w:val="004C0DAA"/>
    <w:rsid w:val="004C1521"/>
    <w:rsid w:val="004C3424"/>
    <w:rsid w:val="004D00B9"/>
    <w:rsid w:val="004D00D7"/>
    <w:rsid w:val="004D2CC4"/>
    <w:rsid w:val="004D5B51"/>
    <w:rsid w:val="004D61C3"/>
    <w:rsid w:val="004E19CB"/>
    <w:rsid w:val="004E2B37"/>
    <w:rsid w:val="004E3F77"/>
    <w:rsid w:val="004E5214"/>
    <w:rsid w:val="004E56E7"/>
    <w:rsid w:val="004E5930"/>
    <w:rsid w:val="004F174F"/>
    <w:rsid w:val="004F2A77"/>
    <w:rsid w:val="004F318F"/>
    <w:rsid w:val="004F5954"/>
    <w:rsid w:val="00507D02"/>
    <w:rsid w:val="00514FF1"/>
    <w:rsid w:val="0051575F"/>
    <w:rsid w:val="00520D4F"/>
    <w:rsid w:val="00521ACF"/>
    <w:rsid w:val="0052389F"/>
    <w:rsid w:val="00527E45"/>
    <w:rsid w:val="00540B98"/>
    <w:rsid w:val="00557F27"/>
    <w:rsid w:val="00561ED3"/>
    <w:rsid w:val="005629CC"/>
    <w:rsid w:val="00564A8B"/>
    <w:rsid w:val="00571B9D"/>
    <w:rsid w:val="00573E12"/>
    <w:rsid w:val="00574007"/>
    <w:rsid w:val="00581435"/>
    <w:rsid w:val="00582555"/>
    <w:rsid w:val="005853F1"/>
    <w:rsid w:val="00586D7F"/>
    <w:rsid w:val="00590957"/>
    <w:rsid w:val="00591DAD"/>
    <w:rsid w:val="00596511"/>
    <w:rsid w:val="005A1B04"/>
    <w:rsid w:val="005A2E99"/>
    <w:rsid w:val="005A76F2"/>
    <w:rsid w:val="005B0088"/>
    <w:rsid w:val="005B10EC"/>
    <w:rsid w:val="005B2936"/>
    <w:rsid w:val="005B31AA"/>
    <w:rsid w:val="005C141F"/>
    <w:rsid w:val="005C437B"/>
    <w:rsid w:val="005C737F"/>
    <w:rsid w:val="005D5307"/>
    <w:rsid w:val="005D687A"/>
    <w:rsid w:val="005E3B74"/>
    <w:rsid w:val="005E53C1"/>
    <w:rsid w:val="005E60AA"/>
    <w:rsid w:val="005F1A1C"/>
    <w:rsid w:val="005F315E"/>
    <w:rsid w:val="005F73EB"/>
    <w:rsid w:val="005F79AC"/>
    <w:rsid w:val="00603031"/>
    <w:rsid w:val="00605059"/>
    <w:rsid w:val="00605C8A"/>
    <w:rsid w:val="00613965"/>
    <w:rsid w:val="00615383"/>
    <w:rsid w:val="006177A0"/>
    <w:rsid w:val="00621BDA"/>
    <w:rsid w:val="00622969"/>
    <w:rsid w:val="00623758"/>
    <w:rsid w:val="006246F8"/>
    <w:rsid w:val="00625792"/>
    <w:rsid w:val="006279C6"/>
    <w:rsid w:val="006316A1"/>
    <w:rsid w:val="0063489C"/>
    <w:rsid w:val="00647764"/>
    <w:rsid w:val="00652243"/>
    <w:rsid w:val="00687564"/>
    <w:rsid w:val="00691934"/>
    <w:rsid w:val="0069642A"/>
    <w:rsid w:val="0069691F"/>
    <w:rsid w:val="00697D33"/>
    <w:rsid w:val="006A63CB"/>
    <w:rsid w:val="006B1F78"/>
    <w:rsid w:val="006B2D02"/>
    <w:rsid w:val="006C276B"/>
    <w:rsid w:val="006D45B7"/>
    <w:rsid w:val="006D4745"/>
    <w:rsid w:val="006D63BC"/>
    <w:rsid w:val="006E1824"/>
    <w:rsid w:val="006E2307"/>
    <w:rsid w:val="006E24D2"/>
    <w:rsid w:val="006E4139"/>
    <w:rsid w:val="006E527F"/>
    <w:rsid w:val="006E594B"/>
    <w:rsid w:val="006F38A1"/>
    <w:rsid w:val="00703ECD"/>
    <w:rsid w:val="00707F17"/>
    <w:rsid w:val="0071023D"/>
    <w:rsid w:val="007123B2"/>
    <w:rsid w:val="00712578"/>
    <w:rsid w:val="00714599"/>
    <w:rsid w:val="00714974"/>
    <w:rsid w:val="00722E11"/>
    <w:rsid w:val="00727A4B"/>
    <w:rsid w:val="007305D4"/>
    <w:rsid w:val="00731DA2"/>
    <w:rsid w:val="00737DA4"/>
    <w:rsid w:val="00741F86"/>
    <w:rsid w:val="00742747"/>
    <w:rsid w:val="007454C7"/>
    <w:rsid w:val="007461EF"/>
    <w:rsid w:val="00746E15"/>
    <w:rsid w:val="00747A95"/>
    <w:rsid w:val="00762837"/>
    <w:rsid w:val="00766FF6"/>
    <w:rsid w:val="00781789"/>
    <w:rsid w:val="00786C04"/>
    <w:rsid w:val="007870C4"/>
    <w:rsid w:val="007913CF"/>
    <w:rsid w:val="0079403B"/>
    <w:rsid w:val="00794307"/>
    <w:rsid w:val="00795215"/>
    <w:rsid w:val="007A0488"/>
    <w:rsid w:val="007A0AFE"/>
    <w:rsid w:val="007A1643"/>
    <w:rsid w:val="007A7513"/>
    <w:rsid w:val="007C1902"/>
    <w:rsid w:val="007C6335"/>
    <w:rsid w:val="007D102C"/>
    <w:rsid w:val="007D5622"/>
    <w:rsid w:val="007E056C"/>
    <w:rsid w:val="007E29A2"/>
    <w:rsid w:val="007E550F"/>
    <w:rsid w:val="007E57AB"/>
    <w:rsid w:val="007F21D8"/>
    <w:rsid w:val="007F7D1F"/>
    <w:rsid w:val="00800191"/>
    <w:rsid w:val="00804D37"/>
    <w:rsid w:val="008103C1"/>
    <w:rsid w:val="00812325"/>
    <w:rsid w:val="008125FA"/>
    <w:rsid w:val="00814893"/>
    <w:rsid w:val="008260F3"/>
    <w:rsid w:val="0083426C"/>
    <w:rsid w:val="008426FD"/>
    <w:rsid w:val="00844535"/>
    <w:rsid w:val="00856796"/>
    <w:rsid w:val="00856D2D"/>
    <w:rsid w:val="00860E5F"/>
    <w:rsid w:val="00874266"/>
    <w:rsid w:val="00881DF6"/>
    <w:rsid w:val="00885A35"/>
    <w:rsid w:val="00887BD2"/>
    <w:rsid w:val="00893061"/>
    <w:rsid w:val="00894767"/>
    <w:rsid w:val="008A763F"/>
    <w:rsid w:val="008B0359"/>
    <w:rsid w:val="008B1B3A"/>
    <w:rsid w:val="008B3A5C"/>
    <w:rsid w:val="008B4FB2"/>
    <w:rsid w:val="008C2022"/>
    <w:rsid w:val="008C26B4"/>
    <w:rsid w:val="008D2F83"/>
    <w:rsid w:val="008E011D"/>
    <w:rsid w:val="008E024F"/>
    <w:rsid w:val="008E0CBF"/>
    <w:rsid w:val="008E1DF5"/>
    <w:rsid w:val="008E38AE"/>
    <w:rsid w:val="008E6CA1"/>
    <w:rsid w:val="008F4AEF"/>
    <w:rsid w:val="0090304B"/>
    <w:rsid w:val="009066C6"/>
    <w:rsid w:val="00926A6A"/>
    <w:rsid w:val="009336CA"/>
    <w:rsid w:val="00934BF3"/>
    <w:rsid w:val="00942A88"/>
    <w:rsid w:val="00950052"/>
    <w:rsid w:val="00954C93"/>
    <w:rsid w:val="0096014C"/>
    <w:rsid w:val="009610BF"/>
    <w:rsid w:val="00963DD6"/>
    <w:rsid w:val="00964F7A"/>
    <w:rsid w:val="009652B3"/>
    <w:rsid w:val="0096720B"/>
    <w:rsid w:val="009724C3"/>
    <w:rsid w:val="00974994"/>
    <w:rsid w:val="0097768A"/>
    <w:rsid w:val="009818C3"/>
    <w:rsid w:val="00983320"/>
    <w:rsid w:val="00991AA7"/>
    <w:rsid w:val="00992D50"/>
    <w:rsid w:val="009A38D4"/>
    <w:rsid w:val="009C7970"/>
    <w:rsid w:val="009D339E"/>
    <w:rsid w:val="009E08B6"/>
    <w:rsid w:val="009F6F45"/>
    <w:rsid w:val="00A1082B"/>
    <w:rsid w:val="00A10B42"/>
    <w:rsid w:val="00A242D0"/>
    <w:rsid w:val="00A25BA9"/>
    <w:rsid w:val="00A30645"/>
    <w:rsid w:val="00A33C3E"/>
    <w:rsid w:val="00A3539C"/>
    <w:rsid w:val="00A40205"/>
    <w:rsid w:val="00A437F5"/>
    <w:rsid w:val="00A51834"/>
    <w:rsid w:val="00A54B29"/>
    <w:rsid w:val="00A566CB"/>
    <w:rsid w:val="00A57714"/>
    <w:rsid w:val="00A61447"/>
    <w:rsid w:val="00A62A64"/>
    <w:rsid w:val="00A6352A"/>
    <w:rsid w:val="00A65F5C"/>
    <w:rsid w:val="00A723C1"/>
    <w:rsid w:val="00A748AC"/>
    <w:rsid w:val="00A81F7F"/>
    <w:rsid w:val="00A84888"/>
    <w:rsid w:val="00A85B22"/>
    <w:rsid w:val="00A91426"/>
    <w:rsid w:val="00A91E42"/>
    <w:rsid w:val="00A9542C"/>
    <w:rsid w:val="00A97056"/>
    <w:rsid w:val="00A97C60"/>
    <w:rsid w:val="00AA01E7"/>
    <w:rsid w:val="00AA1CFE"/>
    <w:rsid w:val="00AA1EE7"/>
    <w:rsid w:val="00AB0215"/>
    <w:rsid w:val="00AB313A"/>
    <w:rsid w:val="00AB7827"/>
    <w:rsid w:val="00AC0E48"/>
    <w:rsid w:val="00AC5EA4"/>
    <w:rsid w:val="00AD000B"/>
    <w:rsid w:val="00AD04A9"/>
    <w:rsid w:val="00AD07D1"/>
    <w:rsid w:val="00AD1FCB"/>
    <w:rsid w:val="00AD28AE"/>
    <w:rsid w:val="00AE01E7"/>
    <w:rsid w:val="00AE4087"/>
    <w:rsid w:val="00AE5274"/>
    <w:rsid w:val="00AF5DE5"/>
    <w:rsid w:val="00B00A40"/>
    <w:rsid w:val="00B028E1"/>
    <w:rsid w:val="00B051D7"/>
    <w:rsid w:val="00B25DA5"/>
    <w:rsid w:val="00B35003"/>
    <w:rsid w:val="00B35692"/>
    <w:rsid w:val="00B36EC2"/>
    <w:rsid w:val="00B37514"/>
    <w:rsid w:val="00B41E86"/>
    <w:rsid w:val="00B429F1"/>
    <w:rsid w:val="00B443E6"/>
    <w:rsid w:val="00B50475"/>
    <w:rsid w:val="00B629C7"/>
    <w:rsid w:val="00B6706D"/>
    <w:rsid w:val="00B67F10"/>
    <w:rsid w:val="00B73827"/>
    <w:rsid w:val="00B80F84"/>
    <w:rsid w:val="00B82976"/>
    <w:rsid w:val="00B856B5"/>
    <w:rsid w:val="00B95553"/>
    <w:rsid w:val="00B97E00"/>
    <w:rsid w:val="00BA10C3"/>
    <w:rsid w:val="00BA394F"/>
    <w:rsid w:val="00BA41F0"/>
    <w:rsid w:val="00BA559A"/>
    <w:rsid w:val="00BB0391"/>
    <w:rsid w:val="00BB2F1F"/>
    <w:rsid w:val="00BB2FDC"/>
    <w:rsid w:val="00BB5D94"/>
    <w:rsid w:val="00BB699B"/>
    <w:rsid w:val="00BC699F"/>
    <w:rsid w:val="00BD368C"/>
    <w:rsid w:val="00BD3CF7"/>
    <w:rsid w:val="00BD3ED8"/>
    <w:rsid w:val="00BD5616"/>
    <w:rsid w:val="00BD7B43"/>
    <w:rsid w:val="00BE2A38"/>
    <w:rsid w:val="00BE5395"/>
    <w:rsid w:val="00BF1E2A"/>
    <w:rsid w:val="00BF3689"/>
    <w:rsid w:val="00BF6718"/>
    <w:rsid w:val="00BF68E8"/>
    <w:rsid w:val="00C02F7C"/>
    <w:rsid w:val="00C06D58"/>
    <w:rsid w:val="00C07616"/>
    <w:rsid w:val="00C12387"/>
    <w:rsid w:val="00C15089"/>
    <w:rsid w:val="00C21DA7"/>
    <w:rsid w:val="00C2407D"/>
    <w:rsid w:val="00C27A45"/>
    <w:rsid w:val="00C44717"/>
    <w:rsid w:val="00C46724"/>
    <w:rsid w:val="00C46B81"/>
    <w:rsid w:val="00C52064"/>
    <w:rsid w:val="00C54E0D"/>
    <w:rsid w:val="00C564B5"/>
    <w:rsid w:val="00C57903"/>
    <w:rsid w:val="00C64834"/>
    <w:rsid w:val="00C662C5"/>
    <w:rsid w:val="00C8020F"/>
    <w:rsid w:val="00C8721A"/>
    <w:rsid w:val="00C87674"/>
    <w:rsid w:val="00C919E0"/>
    <w:rsid w:val="00C92165"/>
    <w:rsid w:val="00C93574"/>
    <w:rsid w:val="00CB21B5"/>
    <w:rsid w:val="00CB3147"/>
    <w:rsid w:val="00CB494A"/>
    <w:rsid w:val="00CB7268"/>
    <w:rsid w:val="00CC052C"/>
    <w:rsid w:val="00CC0DE1"/>
    <w:rsid w:val="00CC2612"/>
    <w:rsid w:val="00CC7595"/>
    <w:rsid w:val="00CD1CFB"/>
    <w:rsid w:val="00CD6230"/>
    <w:rsid w:val="00CE0AF9"/>
    <w:rsid w:val="00CE354F"/>
    <w:rsid w:val="00CF3218"/>
    <w:rsid w:val="00CF3614"/>
    <w:rsid w:val="00D05295"/>
    <w:rsid w:val="00D06DD9"/>
    <w:rsid w:val="00D07BC0"/>
    <w:rsid w:val="00D14400"/>
    <w:rsid w:val="00D1590B"/>
    <w:rsid w:val="00D237A8"/>
    <w:rsid w:val="00D4172C"/>
    <w:rsid w:val="00D42C3F"/>
    <w:rsid w:val="00D45B22"/>
    <w:rsid w:val="00D52C51"/>
    <w:rsid w:val="00D55D4B"/>
    <w:rsid w:val="00D632B7"/>
    <w:rsid w:val="00D63CB0"/>
    <w:rsid w:val="00D650E6"/>
    <w:rsid w:val="00D66813"/>
    <w:rsid w:val="00D6713E"/>
    <w:rsid w:val="00D70F5B"/>
    <w:rsid w:val="00D752AF"/>
    <w:rsid w:val="00D7552E"/>
    <w:rsid w:val="00D935B5"/>
    <w:rsid w:val="00D94815"/>
    <w:rsid w:val="00DA0267"/>
    <w:rsid w:val="00DB14FB"/>
    <w:rsid w:val="00DB19A0"/>
    <w:rsid w:val="00DB45B6"/>
    <w:rsid w:val="00DC041D"/>
    <w:rsid w:val="00DC526B"/>
    <w:rsid w:val="00DC6EC1"/>
    <w:rsid w:val="00DC7E09"/>
    <w:rsid w:val="00DD3A43"/>
    <w:rsid w:val="00DD5C65"/>
    <w:rsid w:val="00DE03B7"/>
    <w:rsid w:val="00DE0696"/>
    <w:rsid w:val="00DE30A5"/>
    <w:rsid w:val="00DF2D1F"/>
    <w:rsid w:val="00DF38B2"/>
    <w:rsid w:val="00DF3D18"/>
    <w:rsid w:val="00DF65B9"/>
    <w:rsid w:val="00DF71B8"/>
    <w:rsid w:val="00DF79AC"/>
    <w:rsid w:val="00E026DA"/>
    <w:rsid w:val="00E12641"/>
    <w:rsid w:val="00E20766"/>
    <w:rsid w:val="00E257DE"/>
    <w:rsid w:val="00E2637C"/>
    <w:rsid w:val="00E40E9E"/>
    <w:rsid w:val="00E4163A"/>
    <w:rsid w:val="00E4417D"/>
    <w:rsid w:val="00E47EE4"/>
    <w:rsid w:val="00E503A6"/>
    <w:rsid w:val="00E52611"/>
    <w:rsid w:val="00E56BC7"/>
    <w:rsid w:val="00E611DD"/>
    <w:rsid w:val="00E62AB1"/>
    <w:rsid w:val="00E650CA"/>
    <w:rsid w:val="00E66783"/>
    <w:rsid w:val="00E731D9"/>
    <w:rsid w:val="00E75CE8"/>
    <w:rsid w:val="00E80412"/>
    <w:rsid w:val="00E82D4A"/>
    <w:rsid w:val="00E84026"/>
    <w:rsid w:val="00E87A2B"/>
    <w:rsid w:val="00E91663"/>
    <w:rsid w:val="00E91F66"/>
    <w:rsid w:val="00EA2DD7"/>
    <w:rsid w:val="00EA481D"/>
    <w:rsid w:val="00EB147A"/>
    <w:rsid w:val="00EC0E2A"/>
    <w:rsid w:val="00EC0FFF"/>
    <w:rsid w:val="00EC2424"/>
    <w:rsid w:val="00EC3532"/>
    <w:rsid w:val="00EC509C"/>
    <w:rsid w:val="00EC71DA"/>
    <w:rsid w:val="00ED16FE"/>
    <w:rsid w:val="00ED3328"/>
    <w:rsid w:val="00ED480B"/>
    <w:rsid w:val="00ED5850"/>
    <w:rsid w:val="00EE3E95"/>
    <w:rsid w:val="00EE4F3C"/>
    <w:rsid w:val="00EE506A"/>
    <w:rsid w:val="00EE5EBC"/>
    <w:rsid w:val="00EE632D"/>
    <w:rsid w:val="00EE7353"/>
    <w:rsid w:val="00EE78D5"/>
    <w:rsid w:val="00EF3078"/>
    <w:rsid w:val="00EF6EC6"/>
    <w:rsid w:val="00F02928"/>
    <w:rsid w:val="00F04145"/>
    <w:rsid w:val="00F0515C"/>
    <w:rsid w:val="00F05870"/>
    <w:rsid w:val="00F07663"/>
    <w:rsid w:val="00F12FDE"/>
    <w:rsid w:val="00F2135F"/>
    <w:rsid w:val="00F226A8"/>
    <w:rsid w:val="00F2379F"/>
    <w:rsid w:val="00F2498D"/>
    <w:rsid w:val="00F249D5"/>
    <w:rsid w:val="00F3157A"/>
    <w:rsid w:val="00F34864"/>
    <w:rsid w:val="00F51A7C"/>
    <w:rsid w:val="00F6213F"/>
    <w:rsid w:val="00F63743"/>
    <w:rsid w:val="00F66C11"/>
    <w:rsid w:val="00F70473"/>
    <w:rsid w:val="00F708DF"/>
    <w:rsid w:val="00F77B79"/>
    <w:rsid w:val="00F8367B"/>
    <w:rsid w:val="00F839A8"/>
    <w:rsid w:val="00F85187"/>
    <w:rsid w:val="00F852F3"/>
    <w:rsid w:val="00F85F29"/>
    <w:rsid w:val="00F97192"/>
    <w:rsid w:val="00FA1A24"/>
    <w:rsid w:val="00FB2BA2"/>
    <w:rsid w:val="00FB636C"/>
    <w:rsid w:val="00FC1320"/>
    <w:rsid w:val="00FC19F4"/>
    <w:rsid w:val="00FC20AA"/>
    <w:rsid w:val="00FC5A26"/>
    <w:rsid w:val="00FD2988"/>
    <w:rsid w:val="00FD64C3"/>
    <w:rsid w:val="00FD6728"/>
    <w:rsid w:val="00FE2FB7"/>
    <w:rsid w:val="00FE3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1" w:unhideWhenUsed="0" w:qFormat="1"/>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D5C65"/>
    <w:pPr>
      <w:spacing w:after="200" w:line="276" w:lineRule="auto"/>
    </w:pPr>
    <w:rPr>
      <w:sz w:val="22"/>
      <w:szCs w:val="22"/>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F97192"/>
    <w:pPr>
      <w:ind w:left="720" w:hanging="720"/>
      <w:jc w:val="both"/>
    </w:pPr>
    <w:rPr>
      <w:rFonts w:ascii="Times New Roman" w:hAnsi="Times New Roman"/>
      <w:sz w:val="24"/>
      <w:szCs w:val="24"/>
      <w:lang w:val="en-CA" w:eastAsia="en-CA"/>
    </w:rPr>
  </w:style>
  <w:style w:type="paragraph" w:styleId="Caption">
    <w:name w:val="caption"/>
    <w:basedOn w:val="Normal"/>
    <w:next w:val="Normal"/>
    <w:uiPriority w:val="35"/>
    <w:qFormat/>
    <w:rsid w:val="003064AE"/>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122A4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22A4E"/>
    <w:rPr>
      <w:rFonts w:ascii="Tahoma" w:hAnsi="Tahoma" w:cs="Tahoma"/>
      <w:sz w:val="16"/>
      <w:szCs w:val="16"/>
    </w:rPr>
  </w:style>
  <w:style w:type="paragraph" w:styleId="Header">
    <w:name w:val="header"/>
    <w:basedOn w:val="Normal"/>
    <w:link w:val="HeaderChar"/>
    <w:uiPriority w:val="99"/>
    <w:semiHidden/>
    <w:unhideWhenUsed/>
    <w:rsid w:val="00691934"/>
    <w:pPr>
      <w:tabs>
        <w:tab w:val="center" w:pos="4680"/>
        <w:tab w:val="right" w:pos="9360"/>
      </w:tabs>
    </w:pPr>
    <w:rPr>
      <w:lang/>
    </w:rPr>
  </w:style>
  <w:style w:type="character" w:customStyle="1" w:styleId="HeaderChar">
    <w:name w:val="Header Char"/>
    <w:link w:val="Header"/>
    <w:uiPriority w:val="99"/>
    <w:semiHidden/>
    <w:rsid w:val="00691934"/>
    <w:rPr>
      <w:sz w:val="22"/>
      <w:szCs w:val="22"/>
    </w:rPr>
  </w:style>
  <w:style w:type="paragraph" w:styleId="Footer">
    <w:name w:val="footer"/>
    <w:basedOn w:val="Normal"/>
    <w:link w:val="FooterChar"/>
    <w:uiPriority w:val="99"/>
    <w:unhideWhenUsed/>
    <w:rsid w:val="00691934"/>
    <w:pPr>
      <w:tabs>
        <w:tab w:val="center" w:pos="4680"/>
        <w:tab w:val="right" w:pos="9360"/>
      </w:tabs>
    </w:pPr>
    <w:rPr>
      <w:lang/>
    </w:rPr>
  </w:style>
  <w:style w:type="character" w:customStyle="1" w:styleId="FooterChar">
    <w:name w:val="Footer Char"/>
    <w:link w:val="Footer"/>
    <w:uiPriority w:val="99"/>
    <w:rsid w:val="00691934"/>
    <w:rPr>
      <w:sz w:val="22"/>
      <w:szCs w:val="22"/>
    </w:rPr>
  </w:style>
  <w:style w:type="character" w:styleId="CommentReference">
    <w:name w:val="annotation reference"/>
    <w:uiPriority w:val="99"/>
    <w:semiHidden/>
    <w:unhideWhenUsed/>
    <w:rsid w:val="005F315E"/>
    <w:rPr>
      <w:sz w:val="16"/>
      <w:szCs w:val="16"/>
    </w:rPr>
  </w:style>
  <w:style w:type="paragraph" w:styleId="CommentText">
    <w:name w:val="annotation text"/>
    <w:basedOn w:val="Normal"/>
    <w:link w:val="CommentTextChar"/>
    <w:uiPriority w:val="99"/>
    <w:semiHidden/>
    <w:unhideWhenUsed/>
    <w:rsid w:val="005F315E"/>
    <w:rPr>
      <w:sz w:val="20"/>
      <w:szCs w:val="20"/>
    </w:rPr>
  </w:style>
  <w:style w:type="character" w:customStyle="1" w:styleId="CommentTextChar">
    <w:name w:val="Comment Text Char"/>
    <w:link w:val="CommentText"/>
    <w:uiPriority w:val="99"/>
    <w:semiHidden/>
    <w:rsid w:val="005F315E"/>
    <w:rPr>
      <w:lang w:val="en-CA" w:eastAsia="en-CA"/>
    </w:rPr>
  </w:style>
  <w:style w:type="paragraph" w:styleId="CommentSubject">
    <w:name w:val="annotation subject"/>
    <w:basedOn w:val="CommentText"/>
    <w:next w:val="CommentText"/>
    <w:link w:val="CommentSubjectChar"/>
    <w:uiPriority w:val="99"/>
    <w:semiHidden/>
    <w:unhideWhenUsed/>
    <w:rsid w:val="005F315E"/>
    <w:rPr>
      <w:b/>
      <w:bCs/>
    </w:rPr>
  </w:style>
  <w:style w:type="character" w:customStyle="1" w:styleId="CommentSubjectChar">
    <w:name w:val="Comment Subject Char"/>
    <w:link w:val="CommentSubject"/>
    <w:uiPriority w:val="99"/>
    <w:semiHidden/>
    <w:rsid w:val="005F315E"/>
    <w:rPr>
      <w:b/>
      <w:bCs/>
      <w:lang w:val="en-CA" w:eastAsia="en-CA"/>
    </w:rPr>
  </w:style>
  <w:style w:type="paragraph" w:customStyle="1" w:styleId="MediumList2-Accent21">
    <w:name w:val="Medium List 2 - Accent 21"/>
    <w:hidden/>
    <w:uiPriority w:val="71"/>
    <w:rsid w:val="005F315E"/>
    <w:rPr>
      <w:sz w:val="22"/>
      <w:szCs w:val="22"/>
      <w:lang w:val="en-CA" w:eastAsia="en-CA"/>
    </w:rPr>
  </w:style>
  <w:style w:type="paragraph" w:styleId="ListBullet">
    <w:name w:val="List Bullet"/>
    <w:basedOn w:val="Normal"/>
    <w:uiPriority w:val="99"/>
    <w:unhideWhenUsed/>
    <w:rsid w:val="00737DA4"/>
    <w:pPr>
      <w:numPr>
        <w:numId w:val="6"/>
      </w:numPr>
      <w:contextualSpacing/>
    </w:pPr>
  </w:style>
  <w:style w:type="character" w:styleId="Hyperlink">
    <w:name w:val="Hyperlink"/>
    <w:basedOn w:val="DefaultParagraphFont"/>
    <w:uiPriority w:val="99"/>
    <w:unhideWhenUsed/>
    <w:rsid w:val="00417CA3"/>
    <w:rPr>
      <w:color w:val="0000FF" w:themeColor="hyperlink"/>
      <w:u w:val="single"/>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esasapo@mun.ca" TargetMode="External"/><Relationship Id="rId13" Type="http://schemas.openxmlformats.org/officeDocument/2006/relationships/image" Target="media/image4.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w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2:Users:emmanuelasapo:Documents:Column%20Results:Column%20expe.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2:Users:emmanuelasapo:Documents:Column%20Results:Column%20expe.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2:Users:emmanuelasapo:Documents:Column%20Results:Column%20expe.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2:Users:emmanuelasapo:Documents:Column%20Results:Column%20expe.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manualLayout>
          <c:layoutTarget val="inner"/>
          <c:xMode val="edge"/>
          <c:yMode val="edge"/>
          <c:x val="0.12542952248994596"/>
          <c:y val="8.023004477381504E-2"/>
          <c:w val="0.81830421411915821"/>
          <c:h val="0.74790721012814743"/>
        </c:manualLayout>
      </c:layout>
      <c:scatterChart>
        <c:scatterStyle val="smoothMarker"/>
        <c:ser>
          <c:idx val="0"/>
          <c:order val="0"/>
          <c:spPr>
            <a:ln w="19050">
              <a:solidFill>
                <a:schemeClr val="tx1"/>
              </a:solidFill>
            </a:ln>
          </c:spPr>
          <c:marker>
            <c:symbol val="none"/>
          </c:marker>
          <c:xVal>
            <c:numRef>
              <c:f>Sheet2!$D$2:$D$615</c:f>
              <c:numCache>
                <c:formatCode>General</c:formatCode>
                <c:ptCount val="614"/>
                <c:pt idx="0">
                  <c:v>0</c:v>
                </c:pt>
                <c:pt idx="1">
                  <c:v>0.25</c:v>
                </c:pt>
                <c:pt idx="2">
                  <c:v>0.5</c:v>
                </c:pt>
                <c:pt idx="3">
                  <c:v>0.75000000000000022</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pt idx="97">
                  <c:v>24.25</c:v>
                </c:pt>
                <c:pt idx="98">
                  <c:v>24.5</c:v>
                </c:pt>
                <c:pt idx="99">
                  <c:v>24.75</c:v>
                </c:pt>
                <c:pt idx="100">
                  <c:v>25</c:v>
                </c:pt>
                <c:pt idx="101">
                  <c:v>25.25</c:v>
                </c:pt>
                <c:pt idx="102">
                  <c:v>25.5</c:v>
                </c:pt>
                <c:pt idx="103">
                  <c:v>25.75</c:v>
                </c:pt>
                <c:pt idx="104">
                  <c:v>26</c:v>
                </c:pt>
                <c:pt idx="105">
                  <c:v>26.25</c:v>
                </c:pt>
                <c:pt idx="106">
                  <c:v>26.5</c:v>
                </c:pt>
                <c:pt idx="107">
                  <c:v>26.75</c:v>
                </c:pt>
                <c:pt idx="108">
                  <c:v>27</c:v>
                </c:pt>
                <c:pt idx="109">
                  <c:v>27.25</c:v>
                </c:pt>
                <c:pt idx="110">
                  <c:v>27.5</c:v>
                </c:pt>
                <c:pt idx="111">
                  <c:v>27.75</c:v>
                </c:pt>
                <c:pt idx="112">
                  <c:v>28</c:v>
                </c:pt>
                <c:pt idx="113">
                  <c:v>28.25</c:v>
                </c:pt>
                <c:pt idx="114">
                  <c:v>28.5</c:v>
                </c:pt>
                <c:pt idx="115">
                  <c:v>28.75</c:v>
                </c:pt>
                <c:pt idx="116">
                  <c:v>29</c:v>
                </c:pt>
                <c:pt idx="117">
                  <c:v>29.25</c:v>
                </c:pt>
                <c:pt idx="118">
                  <c:v>29.5</c:v>
                </c:pt>
                <c:pt idx="119">
                  <c:v>29.75</c:v>
                </c:pt>
                <c:pt idx="120">
                  <c:v>30</c:v>
                </c:pt>
                <c:pt idx="121">
                  <c:v>30.25</c:v>
                </c:pt>
                <c:pt idx="122">
                  <c:v>30.5</c:v>
                </c:pt>
                <c:pt idx="123">
                  <c:v>30.75</c:v>
                </c:pt>
                <c:pt idx="124">
                  <c:v>31</c:v>
                </c:pt>
                <c:pt idx="125">
                  <c:v>31.25</c:v>
                </c:pt>
                <c:pt idx="126">
                  <c:v>31.5</c:v>
                </c:pt>
                <c:pt idx="127">
                  <c:v>31.75</c:v>
                </c:pt>
                <c:pt idx="128">
                  <c:v>32</c:v>
                </c:pt>
                <c:pt idx="129">
                  <c:v>32.25</c:v>
                </c:pt>
                <c:pt idx="130">
                  <c:v>32.5</c:v>
                </c:pt>
                <c:pt idx="131">
                  <c:v>32.75</c:v>
                </c:pt>
                <c:pt idx="132">
                  <c:v>33</c:v>
                </c:pt>
                <c:pt idx="133">
                  <c:v>33.25</c:v>
                </c:pt>
                <c:pt idx="134">
                  <c:v>33.5</c:v>
                </c:pt>
                <c:pt idx="135">
                  <c:v>33.75</c:v>
                </c:pt>
                <c:pt idx="136">
                  <c:v>34</c:v>
                </c:pt>
                <c:pt idx="137">
                  <c:v>34.25</c:v>
                </c:pt>
                <c:pt idx="138">
                  <c:v>34.5</c:v>
                </c:pt>
                <c:pt idx="139">
                  <c:v>34.75</c:v>
                </c:pt>
                <c:pt idx="140">
                  <c:v>35</c:v>
                </c:pt>
                <c:pt idx="141">
                  <c:v>35.25</c:v>
                </c:pt>
                <c:pt idx="142">
                  <c:v>35.5</c:v>
                </c:pt>
                <c:pt idx="143">
                  <c:v>35.75</c:v>
                </c:pt>
                <c:pt idx="144">
                  <c:v>36</c:v>
                </c:pt>
                <c:pt idx="145">
                  <c:v>36.25</c:v>
                </c:pt>
                <c:pt idx="146">
                  <c:v>36.5</c:v>
                </c:pt>
                <c:pt idx="147">
                  <c:v>36.75</c:v>
                </c:pt>
                <c:pt idx="148">
                  <c:v>37</c:v>
                </c:pt>
                <c:pt idx="149">
                  <c:v>37.25</c:v>
                </c:pt>
                <c:pt idx="150">
                  <c:v>37.5</c:v>
                </c:pt>
                <c:pt idx="151">
                  <c:v>37.75</c:v>
                </c:pt>
                <c:pt idx="152">
                  <c:v>38</c:v>
                </c:pt>
                <c:pt idx="153">
                  <c:v>38.25</c:v>
                </c:pt>
                <c:pt idx="154">
                  <c:v>38.5</c:v>
                </c:pt>
                <c:pt idx="155">
                  <c:v>38.75</c:v>
                </c:pt>
                <c:pt idx="156">
                  <c:v>39</c:v>
                </c:pt>
                <c:pt idx="157">
                  <c:v>39.25</c:v>
                </c:pt>
                <c:pt idx="158">
                  <c:v>39.5</c:v>
                </c:pt>
                <c:pt idx="159">
                  <c:v>39.75</c:v>
                </c:pt>
                <c:pt idx="160">
                  <c:v>40</c:v>
                </c:pt>
                <c:pt idx="161">
                  <c:v>40.25</c:v>
                </c:pt>
                <c:pt idx="162">
                  <c:v>40.5</c:v>
                </c:pt>
                <c:pt idx="163">
                  <c:v>40.75</c:v>
                </c:pt>
                <c:pt idx="164">
                  <c:v>41</c:v>
                </c:pt>
                <c:pt idx="165">
                  <c:v>41.25</c:v>
                </c:pt>
                <c:pt idx="166">
                  <c:v>41.5</c:v>
                </c:pt>
                <c:pt idx="167">
                  <c:v>41.75</c:v>
                </c:pt>
                <c:pt idx="168">
                  <c:v>42</c:v>
                </c:pt>
                <c:pt idx="169">
                  <c:v>42.25</c:v>
                </c:pt>
                <c:pt idx="170">
                  <c:v>42.5</c:v>
                </c:pt>
                <c:pt idx="171">
                  <c:v>42.75</c:v>
                </c:pt>
                <c:pt idx="172">
                  <c:v>43</c:v>
                </c:pt>
                <c:pt idx="173">
                  <c:v>43.25</c:v>
                </c:pt>
                <c:pt idx="174">
                  <c:v>43.5</c:v>
                </c:pt>
                <c:pt idx="175">
                  <c:v>43.75</c:v>
                </c:pt>
                <c:pt idx="176">
                  <c:v>44</c:v>
                </c:pt>
                <c:pt idx="177">
                  <c:v>44.25</c:v>
                </c:pt>
                <c:pt idx="178">
                  <c:v>44.5</c:v>
                </c:pt>
                <c:pt idx="179">
                  <c:v>44.75</c:v>
                </c:pt>
                <c:pt idx="180">
                  <c:v>45</c:v>
                </c:pt>
                <c:pt idx="181">
                  <c:v>45.25</c:v>
                </c:pt>
                <c:pt idx="182">
                  <c:v>45.5</c:v>
                </c:pt>
                <c:pt idx="183">
                  <c:v>45.75</c:v>
                </c:pt>
                <c:pt idx="184">
                  <c:v>46</c:v>
                </c:pt>
                <c:pt idx="185">
                  <c:v>46.25</c:v>
                </c:pt>
                <c:pt idx="186">
                  <c:v>46.5</c:v>
                </c:pt>
                <c:pt idx="187">
                  <c:v>46.75</c:v>
                </c:pt>
                <c:pt idx="188">
                  <c:v>47</c:v>
                </c:pt>
                <c:pt idx="189">
                  <c:v>47.25</c:v>
                </c:pt>
                <c:pt idx="190">
                  <c:v>47.5</c:v>
                </c:pt>
                <c:pt idx="191">
                  <c:v>47.75</c:v>
                </c:pt>
                <c:pt idx="192">
                  <c:v>48</c:v>
                </c:pt>
                <c:pt idx="193">
                  <c:v>48.25</c:v>
                </c:pt>
                <c:pt idx="194">
                  <c:v>48.5</c:v>
                </c:pt>
                <c:pt idx="195">
                  <c:v>48.75</c:v>
                </c:pt>
                <c:pt idx="196">
                  <c:v>49</c:v>
                </c:pt>
                <c:pt idx="197">
                  <c:v>49.25</c:v>
                </c:pt>
                <c:pt idx="198">
                  <c:v>49.5</c:v>
                </c:pt>
                <c:pt idx="199">
                  <c:v>49.75</c:v>
                </c:pt>
                <c:pt idx="200">
                  <c:v>50</c:v>
                </c:pt>
                <c:pt idx="201">
                  <c:v>50.25</c:v>
                </c:pt>
                <c:pt idx="202">
                  <c:v>50.5</c:v>
                </c:pt>
                <c:pt idx="203">
                  <c:v>50.75</c:v>
                </c:pt>
                <c:pt idx="204">
                  <c:v>51</c:v>
                </c:pt>
                <c:pt idx="205">
                  <c:v>51.25</c:v>
                </c:pt>
                <c:pt idx="206">
                  <c:v>51.5</c:v>
                </c:pt>
                <c:pt idx="207">
                  <c:v>51.75</c:v>
                </c:pt>
                <c:pt idx="208">
                  <c:v>52</c:v>
                </c:pt>
                <c:pt idx="209">
                  <c:v>52.25</c:v>
                </c:pt>
                <c:pt idx="210">
                  <c:v>52.5</c:v>
                </c:pt>
                <c:pt idx="211">
                  <c:v>52.75</c:v>
                </c:pt>
                <c:pt idx="212">
                  <c:v>53</c:v>
                </c:pt>
                <c:pt idx="213">
                  <c:v>53.25</c:v>
                </c:pt>
                <c:pt idx="214">
                  <c:v>53.5</c:v>
                </c:pt>
                <c:pt idx="215">
                  <c:v>53.75</c:v>
                </c:pt>
                <c:pt idx="216">
                  <c:v>54</c:v>
                </c:pt>
                <c:pt idx="217">
                  <c:v>54.25</c:v>
                </c:pt>
                <c:pt idx="218">
                  <c:v>54.5</c:v>
                </c:pt>
                <c:pt idx="219">
                  <c:v>54.75</c:v>
                </c:pt>
                <c:pt idx="220">
                  <c:v>55</c:v>
                </c:pt>
                <c:pt idx="221">
                  <c:v>55.25</c:v>
                </c:pt>
                <c:pt idx="222">
                  <c:v>55.5</c:v>
                </c:pt>
                <c:pt idx="223">
                  <c:v>55.75</c:v>
                </c:pt>
                <c:pt idx="224">
                  <c:v>56</c:v>
                </c:pt>
                <c:pt idx="225">
                  <c:v>56.25</c:v>
                </c:pt>
                <c:pt idx="226">
                  <c:v>56.5</c:v>
                </c:pt>
                <c:pt idx="227">
                  <c:v>56.75</c:v>
                </c:pt>
                <c:pt idx="228">
                  <c:v>57</c:v>
                </c:pt>
                <c:pt idx="229">
                  <c:v>57.25</c:v>
                </c:pt>
                <c:pt idx="230">
                  <c:v>57.5</c:v>
                </c:pt>
                <c:pt idx="231">
                  <c:v>57.75</c:v>
                </c:pt>
                <c:pt idx="232">
                  <c:v>58</c:v>
                </c:pt>
                <c:pt idx="233">
                  <c:v>58.25</c:v>
                </c:pt>
                <c:pt idx="234">
                  <c:v>58.5</c:v>
                </c:pt>
                <c:pt idx="235">
                  <c:v>58.75</c:v>
                </c:pt>
                <c:pt idx="236">
                  <c:v>59</c:v>
                </c:pt>
                <c:pt idx="237">
                  <c:v>59.25</c:v>
                </c:pt>
                <c:pt idx="238">
                  <c:v>59.5</c:v>
                </c:pt>
                <c:pt idx="239">
                  <c:v>59.75</c:v>
                </c:pt>
                <c:pt idx="240">
                  <c:v>60</c:v>
                </c:pt>
                <c:pt idx="241">
                  <c:v>60.25</c:v>
                </c:pt>
                <c:pt idx="242">
                  <c:v>60.5</c:v>
                </c:pt>
                <c:pt idx="243">
                  <c:v>60.75</c:v>
                </c:pt>
                <c:pt idx="244">
                  <c:v>61</c:v>
                </c:pt>
                <c:pt idx="245">
                  <c:v>61.25</c:v>
                </c:pt>
                <c:pt idx="246">
                  <c:v>61.5</c:v>
                </c:pt>
                <c:pt idx="247">
                  <c:v>61.75</c:v>
                </c:pt>
                <c:pt idx="248">
                  <c:v>62</c:v>
                </c:pt>
                <c:pt idx="249">
                  <c:v>62.25</c:v>
                </c:pt>
                <c:pt idx="250">
                  <c:v>62.5</c:v>
                </c:pt>
                <c:pt idx="251">
                  <c:v>62.75</c:v>
                </c:pt>
                <c:pt idx="252">
                  <c:v>63</c:v>
                </c:pt>
                <c:pt idx="253">
                  <c:v>63.25</c:v>
                </c:pt>
                <c:pt idx="254">
                  <c:v>63.5</c:v>
                </c:pt>
                <c:pt idx="255">
                  <c:v>63.75</c:v>
                </c:pt>
                <c:pt idx="256">
                  <c:v>64</c:v>
                </c:pt>
                <c:pt idx="257">
                  <c:v>64.25</c:v>
                </c:pt>
                <c:pt idx="258">
                  <c:v>64.5</c:v>
                </c:pt>
                <c:pt idx="259">
                  <c:v>64.75</c:v>
                </c:pt>
                <c:pt idx="260">
                  <c:v>65</c:v>
                </c:pt>
                <c:pt idx="261">
                  <c:v>65.25</c:v>
                </c:pt>
                <c:pt idx="262">
                  <c:v>65.5</c:v>
                </c:pt>
                <c:pt idx="263">
                  <c:v>65.75</c:v>
                </c:pt>
                <c:pt idx="264">
                  <c:v>66</c:v>
                </c:pt>
                <c:pt idx="265">
                  <c:v>66.25</c:v>
                </c:pt>
                <c:pt idx="266">
                  <c:v>66.5</c:v>
                </c:pt>
                <c:pt idx="267">
                  <c:v>66.75</c:v>
                </c:pt>
                <c:pt idx="268">
                  <c:v>67</c:v>
                </c:pt>
                <c:pt idx="269">
                  <c:v>67.25</c:v>
                </c:pt>
                <c:pt idx="270">
                  <c:v>67.5</c:v>
                </c:pt>
                <c:pt idx="271">
                  <c:v>67.75</c:v>
                </c:pt>
                <c:pt idx="272">
                  <c:v>68</c:v>
                </c:pt>
                <c:pt idx="273">
                  <c:v>68.25</c:v>
                </c:pt>
                <c:pt idx="274">
                  <c:v>68.5</c:v>
                </c:pt>
                <c:pt idx="275">
                  <c:v>68.75</c:v>
                </c:pt>
                <c:pt idx="276">
                  <c:v>69</c:v>
                </c:pt>
                <c:pt idx="277">
                  <c:v>69.25</c:v>
                </c:pt>
                <c:pt idx="278">
                  <c:v>69.5</c:v>
                </c:pt>
                <c:pt idx="279">
                  <c:v>69.75</c:v>
                </c:pt>
                <c:pt idx="280">
                  <c:v>70</c:v>
                </c:pt>
                <c:pt idx="281">
                  <c:v>70.25</c:v>
                </c:pt>
                <c:pt idx="282">
                  <c:v>70.5</c:v>
                </c:pt>
                <c:pt idx="283">
                  <c:v>70.75</c:v>
                </c:pt>
                <c:pt idx="284">
                  <c:v>71</c:v>
                </c:pt>
                <c:pt idx="285">
                  <c:v>71.25</c:v>
                </c:pt>
                <c:pt idx="286">
                  <c:v>71.5</c:v>
                </c:pt>
                <c:pt idx="287">
                  <c:v>71.75</c:v>
                </c:pt>
                <c:pt idx="288">
                  <c:v>72</c:v>
                </c:pt>
                <c:pt idx="289">
                  <c:v>72.25</c:v>
                </c:pt>
                <c:pt idx="290">
                  <c:v>72.5</c:v>
                </c:pt>
                <c:pt idx="291">
                  <c:v>72.75</c:v>
                </c:pt>
                <c:pt idx="292">
                  <c:v>73</c:v>
                </c:pt>
                <c:pt idx="293">
                  <c:v>73.25</c:v>
                </c:pt>
                <c:pt idx="294">
                  <c:v>73.5</c:v>
                </c:pt>
                <c:pt idx="295">
                  <c:v>73.75</c:v>
                </c:pt>
                <c:pt idx="296">
                  <c:v>74</c:v>
                </c:pt>
                <c:pt idx="297">
                  <c:v>74.25</c:v>
                </c:pt>
                <c:pt idx="298">
                  <c:v>74.5</c:v>
                </c:pt>
                <c:pt idx="299">
                  <c:v>74.75</c:v>
                </c:pt>
                <c:pt idx="300">
                  <c:v>75</c:v>
                </c:pt>
                <c:pt idx="301">
                  <c:v>75.25</c:v>
                </c:pt>
                <c:pt idx="302">
                  <c:v>75.5</c:v>
                </c:pt>
                <c:pt idx="303">
                  <c:v>75.75</c:v>
                </c:pt>
                <c:pt idx="304">
                  <c:v>76</c:v>
                </c:pt>
                <c:pt idx="305">
                  <c:v>76.25</c:v>
                </c:pt>
                <c:pt idx="306">
                  <c:v>76.5</c:v>
                </c:pt>
                <c:pt idx="307">
                  <c:v>76.75</c:v>
                </c:pt>
                <c:pt idx="308">
                  <c:v>77</c:v>
                </c:pt>
                <c:pt idx="309">
                  <c:v>77.25</c:v>
                </c:pt>
                <c:pt idx="310">
                  <c:v>77.5</c:v>
                </c:pt>
                <c:pt idx="311">
                  <c:v>77.75</c:v>
                </c:pt>
                <c:pt idx="312">
                  <c:v>78</c:v>
                </c:pt>
                <c:pt idx="313">
                  <c:v>78.25</c:v>
                </c:pt>
                <c:pt idx="314">
                  <c:v>78.5</c:v>
                </c:pt>
                <c:pt idx="315">
                  <c:v>78.75</c:v>
                </c:pt>
                <c:pt idx="316">
                  <c:v>79</c:v>
                </c:pt>
                <c:pt idx="317">
                  <c:v>79.25</c:v>
                </c:pt>
                <c:pt idx="318">
                  <c:v>79.5</c:v>
                </c:pt>
                <c:pt idx="319">
                  <c:v>79.75</c:v>
                </c:pt>
                <c:pt idx="320">
                  <c:v>80</c:v>
                </c:pt>
                <c:pt idx="321">
                  <c:v>80.25</c:v>
                </c:pt>
                <c:pt idx="322">
                  <c:v>80.5</c:v>
                </c:pt>
                <c:pt idx="323">
                  <c:v>80.75</c:v>
                </c:pt>
                <c:pt idx="324">
                  <c:v>81</c:v>
                </c:pt>
                <c:pt idx="325">
                  <c:v>81.25</c:v>
                </c:pt>
                <c:pt idx="326">
                  <c:v>81.5</c:v>
                </c:pt>
                <c:pt idx="327">
                  <c:v>81.75</c:v>
                </c:pt>
                <c:pt idx="328">
                  <c:v>82</c:v>
                </c:pt>
                <c:pt idx="329">
                  <c:v>82.25</c:v>
                </c:pt>
                <c:pt idx="330">
                  <c:v>82.5</c:v>
                </c:pt>
                <c:pt idx="331">
                  <c:v>82.75</c:v>
                </c:pt>
                <c:pt idx="332">
                  <c:v>83</c:v>
                </c:pt>
                <c:pt idx="333">
                  <c:v>83.25</c:v>
                </c:pt>
                <c:pt idx="334">
                  <c:v>83.5</c:v>
                </c:pt>
                <c:pt idx="335">
                  <c:v>83.75</c:v>
                </c:pt>
                <c:pt idx="336">
                  <c:v>84</c:v>
                </c:pt>
                <c:pt idx="337">
                  <c:v>84.25</c:v>
                </c:pt>
                <c:pt idx="338">
                  <c:v>84.5</c:v>
                </c:pt>
                <c:pt idx="339">
                  <c:v>84.75</c:v>
                </c:pt>
                <c:pt idx="340">
                  <c:v>85</c:v>
                </c:pt>
                <c:pt idx="341">
                  <c:v>85.25</c:v>
                </c:pt>
                <c:pt idx="342">
                  <c:v>85.5</c:v>
                </c:pt>
                <c:pt idx="343">
                  <c:v>85.75</c:v>
                </c:pt>
                <c:pt idx="344">
                  <c:v>86</c:v>
                </c:pt>
                <c:pt idx="345">
                  <c:v>86.25</c:v>
                </c:pt>
                <c:pt idx="346">
                  <c:v>86.5</c:v>
                </c:pt>
                <c:pt idx="347">
                  <c:v>86.75</c:v>
                </c:pt>
                <c:pt idx="348">
                  <c:v>87</c:v>
                </c:pt>
                <c:pt idx="349">
                  <c:v>87.25</c:v>
                </c:pt>
                <c:pt idx="350">
                  <c:v>87.5</c:v>
                </c:pt>
                <c:pt idx="351">
                  <c:v>87.75</c:v>
                </c:pt>
                <c:pt idx="352">
                  <c:v>88</c:v>
                </c:pt>
                <c:pt idx="353">
                  <c:v>88.25</c:v>
                </c:pt>
                <c:pt idx="354">
                  <c:v>88.5</c:v>
                </c:pt>
                <c:pt idx="355">
                  <c:v>88.75</c:v>
                </c:pt>
                <c:pt idx="356">
                  <c:v>89</c:v>
                </c:pt>
                <c:pt idx="357">
                  <c:v>89.25</c:v>
                </c:pt>
                <c:pt idx="358">
                  <c:v>89.5</c:v>
                </c:pt>
                <c:pt idx="359">
                  <c:v>89.75</c:v>
                </c:pt>
                <c:pt idx="360">
                  <c:v>90</c:v>
                </c:pt>
                <c:pt idx="361">
                  <c:v>90.25</c:v>
                </c:pt>
                <c:pt idx="362">
                  <c:v>90.5</c:v>
                </c:pt>
                <c:pt idx="363">
                  <c:v>90.75</c:v>
                </c:pt>
                <c:pt idx="364">
                  <c:v>91</c:v>
                </c:pt>
                <c:pt idx="365">
                  <c:v>91.25</c:v>
                </c:pt>
                <c:pt idx="366">
                  <c:v>91.5</c:v>
                </c:pt>
                <c:pt idx="367">
                  <c:v>91.75</c:v>
                </c:pt>
                <c:pt idx="368">
                  <c:v>92</c:v>
                </c:pt>
                <c:pt idx="369">
                  <c:v>92.25</c:v>
                </c:pt>
                <c:pt idx="370">
                  <c:v>92.5</c:v>
                </c:pt>
                <c:pt idx="371">
                  <c:v>92.75</c:v>
                </c:pt>
                <c:pt idx="372">
                  <c:v>93</c:v>
                </c:pt>
                <c:pt idx="373">
                  <c:v>93.25</c:v>
                </c:pt>
                <c:pt idx="374">
                  <c:v>93.5</c:v>
                </c:pt>
                <c:pt idx="375">
                  <c:v>93.75</c:v>
                </c:pt>
                <c:pt idx="376">
                  <c:v>94</c:v>
                </c:pt>
                <c:pt idx="377">
                  <c:v>94.25</c:v>
                </c:pt>
                <c:pt idx="378">
                  <c:v>94.5</c:v>
                </c:pt>
                <c:pt idx="379">
                  <c:v>94.75</c:v>
                </c:pt>
                <c:pt idx="380">
                  <c:v>95</c:v>
                </c:pt>
                <c:pt idx="381">
                  <c:v>95.25</c:v>
                </c:pt>
                <c:pt idx="382">
                  <c:v>95.5</c:v>
                </c:pt>
                <c:pt idx="383">
                  <c:v>95.75</c:v>
                </c:pt>
                <c:pt idx="384">
                  <c:v>96</c:v>
                </c:pt>
                <c:pt idx="385">
                  <c:v>96.25</c:v>
                </c:pt>
                <c:pt idx="386">
                  <c:v>96.5</c:v>
                </c:pt>
                <c:pt idx="387">
                  <c:v>96.75</c:v>
                </c:pt>
                <c:pt idx="388">
                  <c:v>97</c:v>
                </c:pt>
                <c:pt idx="389">
                  <c:v>97.25</c:v>
                </c:pt>
                <c:pt idx="390">
                  <c:v>97.5</c:v>
                </c:pt>
                <c:pt idx="391">
                  <c:v>97.75</c:v>
                </c:pt>
                <c:pt idx="392">
                  <c:v>98</c:v>
                </c:pt>
                <c:pt idx="393">
                  <c:v>98.25</c:v>
                </c:pt>
                <c:pt idx="394">
                  <c:v>98.5</c:v>
                </c:pt>
                <c:pt idx="395">
                  <c:v>98.75</c:v>
                </c:pt>
                <c:pt idx="396">
                  <c:v>99</c:v>
                </c:pt>
                <c:pt idx="397">
                  <c:v>99.25</c:v>
                </c:pt>
                <c:pt idx="398">
                  <c:v>99.5</c:v>
                </c:pt>
                <c:pt idx="399">
                  <c:v>99.75</c:v>
                </c:pt>
                <c:pt idx="400">
                  <c:v>100</c:v>
                </c:pt>
                <c:pt idx="401">
                  <c:v>100.25</c:v>
                </c:pt>
                <c:pt idx="402">
                  <c:v>100.5</c:v>
                </c:pt>
                <c:pt idx="403">
                  <c:v>100.75</c:v>
                </c:pt>
                <c:pt idx="404">
                  <c:v>101</c:v>
                </c:pt>
                <c:pt idx="405">
                  <c:v>101.25</c:v>
                </c:pt>
                <c:pt idx="406">
                  <c:v>101.5</c:v>
                </c:pt>
                <c:pt idx="407">
                  <c:v>101.75</c:v>
                </c:pt>
                <c:pt idx="408">
                  <c:v>102</c:v>
                </c:pt>
                <c:pt idx="409">
                  <c:v>102.25</c:v>
                </c:pt>
                <c:pt idx="410">
                  <c:v>102.5</c:v>
                </c:pt>
                <c:pt idx="411">
                  <c:v>102.75</c:v>
                </c:pt>
                <c:pt idx="412">
                  <c:v>103</c:v>
                </c:pt>
                <c:pt idx="413">
                  <c:v>103.25</c:v>
                </c:pt>
                <c:pt idx="414">
                  <c:v>103.5</c:v>
                </c:pt>
                <c:pt idx="415">
                  <c:v>103.75</c:v>
                </c:pt>
                <c:pt idx="416">
                  <c:v>104</c:v>
                </c:pt>
                <c:pt idx="417">
                  <c:v>104.25</c:v>
                </c:pt>
                <c:pt idx="418">
                  <c:v>104.5</c:v>
                </c:pt>
                <c:pt idx="419">
                  <c:v>104.75</c:v>
                </c:pt>
                <c:pt idx="420">
                  <c:v>105</c:v>
                </c:pt>
                <c:pt idx="421">
                  <c:v>105.25</c:v>
                </c:pt>
                <c:pt idx="422">
                  <c:v>105.5</c:v>
                </c:pt>
                <c:pt idx="423">
                  <c:v>105.75</c:v>
                </c:pt>
                <c:pt idx="424">
                  <c:v>106</c:v>
                </c:pt>
                <c:pt idx="425">
                  <c:v>106.25</c:v>
                </c:pt>
                <c:pt idx="426">
                  <c:v>106.5</c:v>
                </c:pt>
                <c:pt idx="427">
                  <c:v>106.75</c:v>
                </c:pt>
                <c:pt idx="428">
                  <c:v>107</c:v>
                </c:pt>
                <c:pt idx="429">
                  <c:v>107.25</c:v>
                </c:pt>
                <c:pt idx="430">
                  <c:v>107.5</c:v>
                </c:pt>
                <c:pt idx="431">
                  <c:v>107.75</c:v>
                </c:pt>
                <c:pt idx="432">
                  <c:v>108</c:v>
                </c:pt>
                <c:pt idx="433">
                  <c:v>108.25</c:v>
                </c:pt>
                <c:pt idx="434">
                  <c:v>108.5</c:v>
                </c:pt>
                <c:pt idx="435">
                  <c:v>108.75</c:v>
                </c:pt>
                <c:pt idx="436">
                  <c:v>109</c:v>
                </c:pt>
                <c:pt idx="437">
                  <c:v>109.25</c:v>
                </c:pt>
                <c:pt idx="438">
                  <c:v>109.5</c:v>
                </c:pt>
                <c:pt idx="439">
                  <c:v>109.75</c:v>
                </c:pt>
                <c:pt idx="440">
                  <c:v>110</c:v>
                </c:pt>
                <c:pt idx="441">
                  <c:v>110.25</c:v>
                </c:pt>
                <c:pt idx="442">
                  <c:v>110.5</c:v>
                </c:pt>
                <c:pt idx="443">
                  <c:v>110.75</c:v>
                </c:pt>
                <c:pt idx="444">
                  <c:v>111</c:v>
                </c:pt>
                <c:pt idx="445">
                  <c:v>111.25</c:v>
                </c:pt>
                <c:pt idx="446">
                  <c:v>111.5</c:v>
                </c:pt>
                <c:pt idx="447">
                  <c:v>111.75</c:v>
                </c:pt>
                <c:pt idx="448">
                  <c:v>112</c:v>
                </c:pt>
                <c:pt idx="449">
                  <c:v>112.25</c:v>
                </c:pt>
                <c:pt idx="450">
                  <c:v>112.5</c:v>
                </c:pt>
                <c:pt idx="451">
                  <c:v>112.75</c:v>
                </c:pt>
                <c:pt idx="452">
                  <c:v>113</c:v>
                </c:pt>
                <c:pt idx="453">
                  <c:v>113.25</c:v>
                </c:pt>
                <c:pt idx="454">
                  <c:v>113.5</c:v>
                </c:pt>
                <c:pt idx="455">
                  <c:v>113.75</c:v>
                </c:pt>
                <c:pt idx="456">
                  <c:v>114</c:v>
                </c:pt>
                <c:pt idx="457">
                  <c:v>114.25</c:v>
                </c:pt>
                <c:pt idx="458">
                  <c:v>114.5</c:v>
                </c:pt>
                <c:pt idx="459">
                  <c:v>114.75</c:v>
                </c:pt>
                <c:pt idx="460">
                  <c:v>115</c:v>
                </c:pt>
                <c:pt idx="461">
                  <c:v>115.25</c:v>
                </c:pt>
                <c:pt idx="462">
                  <c:v>115.5</c:v>
                </c:pt>
                <c:pt idx="463">
                  <c:v>115.75</c:v>
                </c:pt>
                <c:pt idx="464">
                  <c:v>116</c:v>
                </c:pt>
                <c:pt idx="465">
                  <c:v>116.25</c:v>
                </c:pt>
                <c:pt idx="466">
                  <c:v>116.5</c:v>
                </c:pt>
                <c:pt idx="467">
                  <c:v>116.75</c:v>
                </c:pt>
                <c:pt idx="468">
                  <c:v>117</c:v>
                </c:pt>
                <c:pt idx="469">
                  <c:v>117.25</c:v>
                </c:pt>
                <c:pt idx="470">
                  <c:v>117.5</c:v>
                </c:pt>
                <c:pt idx="471">
                  <c:v>117.75</c:v>
                </c:pt>
                <c:pt idx="472">
                  <c:v>118</c:v>
                </c:pt>
                <c:pt idx="473">
                  <c:v>118.25</c:v>
                </c:pt>
                <c:pt idx="474">
                  <c:v>118.5</c:v>
                </c:pt>
                <c:pt idx="475">
                  <c:v>118.75</c:v>
                </c:pt>
                <c:pt idx="476">
                  <c:v>119</c:v>
                </c:pt>
                <c:pt idx="477">
                  <c:v>119.25</c:v>
                </c:pt>
                <c:pt idx="478">
                  <c:v>119.5</c:v>
                </c:pt>
                <c:pt idx="479">
                  <c:v>119.75</c:v>
                </c:pt>
                <c:pt idx="480">
                  <c:v>120</c:v>
                </c:pt>
                <c:pt idx="481">
                  <c:v>120.25</c:v>
                </c:pt>
                <c:pt idx="482">
                  <c:v>120.5</c:v>
                </c:pt>
                <c:pt idx="483">
                  <c:v>120.75</c:v>
                </c:pt>
                <c:pt idx="484">
                  <c:v>121</c:v>
                </c:pt>
                <c:pt idx="485">
                  <c:v>121.25</c:v>
                </c:pt>
                <c:pt idx="486">
                  <c:v>121.5</c:v>
                </c:pt>
                <c:pt idx="487">
                  <c:v>121.75</c:v>
                </c:pt>
                <c:pt idx="488">
                  <c:v>122</c:v>
                </c:pt>
                <c:pt idx="489">
                  <c:v>122.25</c:v>
                </c:pt>
                <c:pt idx="490">
                  <c:v>122.5</c:v>
                </c:pt>
                <c:pt idx="491">
                  <c:v>122.75</c:v>
                </c:pt>
                <c:pt idx="492">
                  <c:v>123</c:v>
                </c:pt>
                <c:pt idx="493">
                  <c:v>123.25</c:v>
                </c:pt>
                <c:pt idx="494">
                  <c:v>123.5</c:v>
                </c:pt>
                <c:pt idx="495">
                  <c:v>123.75</c:v>
                </c:pt>
                <c:pt idx="496">
                  <c:v>124</c:v>
                </c:pt>
                <c:pt idx="497">
                  <c:v>124.25</c:v>
                </c:pt>
                <c:pt idx="498">
                  <c:v>124.5</c:v>
                </c:pt>
                <c:pt idx="499">
                  <c:v>124.75</c:v>
                </c:pt>
                <c:pt idx="500">
                  <c:v>125</c:v>
                </c:pt>
                <c:pt idx="501">
                  <c:v>125.25</c:v>
                </c:pt>
                <c:pt idx="502">
                  <c:v>125.5</c:v>
                </c:pt>
                <c:pt idx="503">
                  <c:v>125.75</c:v>
                </c:pt>
                <c:pt idx="504">
                  <c:v>126</c:v>
                </c:pt>
                <c:pt idx="505">
                  <c:v>126.25</c:v>
                </c:pt>
                <c:pt idx="506">
                  <c:v>126.5</c:v>
                </c:pt>
                <c:pt idx="507">
                  <c:v>126.75</c:v>
                </c:pt>
                <c:pt idx="508">
                  <c:v>127</c:v>
                </c:pt>
                <c:pt idx="509">
                  <c:v>127.25</c:v>
                </c:pt>
                <c:pt idx="510">
                  <c:v>127.5</c:v>
                </c:pt>
                <c:pt idx="511">
                  <c:v>127.75</c:v>
                </c:pt>
                <c:pt idx="512">
                  <c:v>128</c:v>
                </c:pt>
                <c:pt idx="513">
                  <c:v>128.25</c:v>
                </c:pt>
                <c:pt idx="514">
                  <c:v>128.5</c:v>
                </c:pt>
                <c:pt idx="515">
                  <c:v>128.75</c:v>
                </c:pt>
                <c:pt idx="516">
                  <c:v>129</c:v>
                </c:pt>
                <c:pt idx="517">
                  <c:v>129.25</c:v>
                </c:pt>
                <c:pt idx="518">
                  <c:v>129.5</c:v>
                </c:pt>
                <c:pt idx="519">
                  <c:v>129.75</c:v>
                </c:pt>
                <c:pt idx="520">
                  <c:v>130</c:v>
                </c:pt>
                <c:pt idx="521">
                  <c:v>130.25</c:v>
                </c:pt>
                <c:pt idx="522">
                  <c:v>130.5</c:v>
                </c:pt>
                <c:pt idx="523">
                  <c:v>130.75</c:v>
                </c:pt>
                <c:pt idx="524">
                  <c:v>131</c:v>
                </c:pt>
                <c:pt idx="525">
                  <c:v>131.25</c:v>
                </c:pt>
                <c:pt idx="526">
                  <c:v>131.5</c:v>
                </c:pt>
                <c:pt idx="527">
                  <c:v>131.75</c:v>
                </c:pt>
                <c:pt idx="528">
                  <c:v>132</c:v>
                </c:pt>
                <c:pt idx="529">
                  <c:v>132.25</c:v>
                </c:pt>
                <c:pt idx="530">
                  <c:v>132.5</c:v>
                </c:pt>
                <c:pt idx="531">
                  <c:v>132.75</c:v>
                </c:pt>
                <c:pt idx="532">
                  <c:v>133</c:v>
                </c:pt>
                <c:pt idx="533">
                  <c:v>133.25</c:v>
                </c:pt>
                <c:pt idx="534">
                  <c:v>133.5</c:v>
                </c:pt>
                <c:pt idx="535">
                  <c:v>133.75</c:v>
                </c:pt>
                <c:pt idx="536">
                  <c:v>134</c:v>
                </c:pt>
                <c:pt idx="537">
                  <c:v>134.25</c:v>
                </c:pt>
                <c:pt idx="538">
                  <c:v>134.5</c:v>
                </c:pt>
                <c:pt idx="539">
                  <c:v>134.75</c:v>
                </c:pt>
                <c:pt idx="540">
                  <c:v>135</c:v>
                </c:pt>
                <c:pt idx="541">
                  <c:v>135.25</c:v>
                </c:pt>
                <c:pt idx="542">
                  <c:v>135.5</c:v>
                </c:pt>
                <c:pt idx="543">
                  <c:v>135.75</c:v>
                </c:pt>
                <c:pt idx="544">
                  <c:v>136</c:v>
                </c:pt>
                <c:pt idx="545">
                  <c:v>136.25</c:v>
                </c:pt>
                <c:pt idx="546">
                  <c:v>136.5</c:v>
                </c:pt>
                <c:pt idx="547">
                  <c:v>136.75</c:v>
                </c:pt>
                <c:pt idx="548">
                  <c:v>137</c:v>
                </c:pt>
                <c:pt idx="549">
                  <c:v>137.25</c:v>
                </c:pt>
                <c:pt idx="550">
                  <c:v>137.5</c:v>
                </c:pt>
                <c:pt idx="551">
                  <c:v>137.75</c:v>
                </c:pt>
                <c:pt idx="552">
                  <c:v>138</c:v>
                </c:pt>
                <c:pt idx="553">
                  <c:v>138.25</c:v>
                </c:pt>
                <c:pt idx="554">
                  <c:v>138.5</c:v>
                </c:pt>
                <c:pt idx="555">
                  <c:v>138.75</c:v>
                </c:pt>
                <c:pt idx="556">
                  <c:v>139</c:v>
                </c:pt>
                <c:pt idx="557">
                  <c:v>139.25</c:v>
                </c:pt>
                <c:pt idx="558">
                  <c:v>139.5</c:v>
                </c:pt>
                <c:pt idx="559">
                  <c:v>139.75</c:v>
                </c:pt>
                <c:pt idx="560">
                  <c:v>140</c:v>
                </c:pt>
                <c:pt idx="561">
                  <c:v>140.25</c:v>
                </c:pt>
                <c:pt idx="562">
                  <c:v>140.5</c:v>
                </c:pt>
                <c:pt idx="563">
                  <c:v>140.75</c:v>
                </c:pt>
                <c:pt idx="564">
                  <c:v>141</c:v>
                </c:pt>
                <c:pt idx="565">
                  <c:v>141.25</c:v>
                </c:pt>
                <c:pt idx="566">
                  <c:v>141.5</c:v>
                </c:pt>
                <c:pt idx="567">
                  <c:v>141.75</c:v>
                </c:pt>
                <c:pt idx="568">
                  <c:v>142</c:v>
                </c:pt>
                <c:pt idx="569">
                  <c:v>142.25</c:v>
                </c:pt>
                <c:pt idx="570">
                  <c:v>142.5</c:v>
                </c:pt>
                <c:pt idx="571">
                  <c:v>142.75</c:v>
                </c:pt>
                <c:pt idx="572">
                  <c:v>143</c:v>
                </c:pt>
                <c:pt idx="573">
                  <c:v>143.25</c:v>
                </c:pt>
                <c:pt idx="574">
                  <c:v>143.5</c:v>
                </c:pt>
                <c:pt idx="575">
                  <c:v>143.75</c:v>
                </c:pt>
                <c:pt idx="576">
                  <c:v>144</c:v>
                </c:pt>
                <c:pt idx="577">
                  <c:v>144.25</c:v>
                </c:pt>
                <c:pt idx="578">
                  <c:v>144.5</c:v>
                </c:pt>
                <c:pt idx="579">
                  <c:v>144.75</c:v>
                </c:pt>
                <c:pt idx="580">
                  <c:v>145</c:v>
                </c:pt>
                <c:pt idx="581">
                  <c:v>145.25</c:v>
                </c:pt>
                <c:pt idx="582">
                  <c:v>145.5</c:v>
                </c:pt>
                <c:pt idx="583">
                  <c:v>145.75</c:v>
                </c:pt>
                <c:pt idx="584">
                  <c:v>146</c:v>
                </c:pt>
                <c:pt idx="585">
                  <c:v>146.25</c:v>
                </c:pt>
                <c:pt idx="586">
                  <c:v>146.5</c:v>
                </c:pt>
                <c:pt idx="587">
                  <c:v>146.75</c:v>
                </c:pt>
                <c:pt idx="588">
                  <c:v>147</c:v>
                </c:pt>
                <c:pt idx="589">
                  <c:v>147.25</c:v>
                </c:pt>
                <c:pt idx="590">
                  <c:v>147.5</c:v>
                </c:pt>
                <c:pt idx="591">
                  <c:v>147.75</c:v>
                </c:pt>
                <c:pt idx="592">
                  <c:v>148</c:v>
                </c:pt>
                <c:pt idx="593">
                  <c:v>148.25</c:v>
                </c:pt>
                <c:pt idx="594">
                  <c:v>148.5</c:v>
                </c:pt>
                <c:pt idx="595">
                  <c:v>148.75</c:v>
                </c:pt>
                <c:pt idx="596">
                  <c:v>149</c:v>
                </c:pt>
                <c:pt idx="597">
                  <c:v>149.25</c:v>
                </c:pt>
                <c:pt idx="598">
                  <c:v>149.5</c:v>
                </c:pt>
                <c:pt idx="599">
                  <c:v>149.75</c:v>
                </c:pt>
                <c:pt idx="600">
                  <c:v>150</c:v>
                </c:pt>
                <c:pt idx="601">
                  <c:v>150.25</c:v>
                </c:pt>
                <c:pt idx="602">
                  <c:v>150.5</c:v>
                </c:pt>
                <c:pt idx="603">
                  <c:v>150.75</c:v>
                </c:pt>
                <c:pt idx="604">
                  <c:v>151</c:v>
                </c:pt>
                <c:pt idx="605">
                  <c:v>151.25</c:v>
                </c:pt>
                <c:pt idx="606">
                  <c:v>151.5</c:v>
                </c:pt>
                <c:pt idx="607">
                  <c:v>151.75</c:v>
                </c:pt>
                <c:pt idx="608">
                  <c:v>152</c:v>
                </c:pt>
                <c:pt idx="609">
                  <c:v>152.25</c:v>
                </c:pt>
                <c:pt idx="610">
                  <c:v>152.5</c:v>
                </c:pt>
                <c:pt idx="611">
                  <c:v>152.75</c:v>
                </c:pt>
                <c:pt idx="612">
                  <c:v>153</c:v>
                </c:pt>
                <c:pt idx="613">
                  <c:v>153.25</c:v>
                </c:pt>
              </c:numCache>
            </c:numRef>
          </c:xVal>
          <c:yVal>
            <c:numRef>
              <c:f>Sheet2!$E$2:$E$615</c:f>
              <c:numCache>
                <c:formatCode>General</c:formatCode>
                <c:ptCount val="614"/>
                <c:pt idx="0">
                  <c:v>0</c:v>
                </c:pt>
                <c:pt idx="1">
                  <c:v>8.100000000000003E-3</c:v>
                </c:pt>
                <c:pt idx="2">
                  <c:v>1.8800000000000004E-2</c:v>
                </c:pt>
                <c:pt idx="3">
                  <c:v>3.100000000000001E-2</c:v>
                </c:pt>
                <c:pt idx="4">
                  <c:v>4.3700000000000017E-2</c:v>
                </c:pt>
                <c:pt idx="5">
                  <c:v>5.2200000000000003E-2</c:v>
                </c:pt>
                <c:pt idx="6">
                  <c:v>6.6799999999999998E-2</c:v>
                </c:pt>
                <c:pt idx="7">
                  <c:v>7.4300000000000116E-2</c:v>
                </c:pt>
                <c:pt idx="8">
                  <c:v>8.7100000000000025E-2</c:v>
                </c:pt>
                <c:pt idx="9">
                  <c:v>0.10270000000000003</c:v>
                </c:pt>
                <c:pt idx="10">
                  <c:v>0.1115</c:v>
                </c:pt>
                <c:pt idx="11">
                  <c:v>0.12070000000000003</c:v>
                </c:pt>
                <c:pt idx="12">
                  <c:v>0.13450000000000001</c:v>
                </c:pt>
                <c:pt idx="13">
                  <c:v>0.13590000000000005</c:v>
                </c:pt>
                <c:pt idx="14">
                  <c:v>0.14490000000000006</c:v>
                </c:pt>
                <c:pt idx="15">
                  <c:v>0.14950000000000005</c:v>
                </c:pt>
                <c:pt idx="16">
                  <c:v>0.16320000000000001</c:v>
                </c:pt>
                <c:pt idx="17">
                  <c:v>0.17620000000000005</c:v>
                </c:pt>
                <c:pt idx="18">
                  <c:v>0.17860000000000001</c:v>
                </c:pt>
                <c:pt idx="19">
                  <c:v>0.18550000000000005</c:v>
                </c:pt>
                <c:pt idx="20">
                  <c:v>0.18510000000000001</c:v>
                </c:pt>
                <c:pt idx="21">
                  <c:v>0.20030000000000001</c:v>
                </c:pt>
                <c:pt idx="22">
                  <c:v>0.20020000000000004</c:v>
                </c:pt>
                <c:pt idx="23">
                  <c:v>0.20250000000000001</c:v>
                </c:pt>
                <c:pt idx="24">
                  <c:v>0.20580000000000001</c:v>
                </c:pt>
                <c:pt idx="25">
                  <c:v>0.21430000000000005</c:v>
                </c:pt>
                <c:pt idx="26">
                  <c:v>0.22600000000000001</c:v>
                </c:pt>
                <c:pt idx="27">
                  <c:v>0.2331</c:v>
                </c:pt>
                <c:pt idx="28">
                  <c:v>0.23910000000000001</c:v>
                </c:pt>
                <c:pt idx="29">
                  <c:v>0.2346</c:v>
                </c:pt>
                <c:pt idx="30">
                  <c:v>0.24670000000000006</c:v>
                </c:pt>
                <c:pt idx="31">
                  <c:v>0.24080000000000001</c:v>
                </c:pt>
                <c:pt idx="32">
                  <c:v>0.23530000000000001</c:v>
                </c:pt>
                <c:pt idx="33">
                  <c:v>0.24410000000000001</c:v>
                </c:pt>
                <c:pt idx="34">
                  <c:v>0.25690000000000002</c:v>
                </c:pt>
                <c:pt idx="35">
                  <c:v>0.25390000000000001</c:v>
                </c:pt>
                <c:pt idx="36">
                  <c:v>0.26920000000000005</c:v>
                </c:pt>
                <c:pt idx="37">
                  <c:v>0.27</c:v>
                </c:pt>
                <c:pt idx="38">
                  <c:v>0.28090000000000009</c:v>
                </c:pt>
                <c:pt idx="39">
                  <c:v>0.26790000000000008</c:v>
                </c:pt>
                <c:pt idx="40">
                  <c:v>0.28730000000000011</c:v>
                </c:pt>
                <c:pt idx="41">
                  <c:v>0.2752</c:v>
                </c:pt>
                <c:pt idx="42">
                  <c:v>0.18000000000000005</c:v>
                </c:pt>
                <c:pt idx="43">
                  <c:v>0.17810000000000001</c:v>
                </c:pt>
                <c:pt idx="44">
                  <c:v>0.19359999999999999</c:v>
                </c:pt>
                <c:pt idx="45">
                  <c:v>0.18780000000000005</c:v>
                </c:pt>
                <c:pt idx="46">
                  <c:v>0.17790000000000006</c:v>
                </c:pt>
                <c:pt idx="47">
                  <c:v>0.19690000000000005</c:v>
                </c:pt>
                <c:pt idx="48">
                  <c:v>0.21050000000000005</c:v>
                </c:pt>
                <c:pt idx="49">
                  <c:v>0.19920000000000004</c:v>
                </c:pt>
                <c:pt idx="50">
                  <c:v>0.21310000000000001</c:v>
                </c:pt>
                <c:pt idx="51">
                  <c:v>0.22</c:v>
                </c:pt>
                <c:pt idx="52">
                  <c:v>0.2248</c:v>
                </c:pt>
                <c:pt idx="53">
                  <c:v>0.22950000000000001</c:v>
                </c:pt>
                <c:pt idx="54">
                  <c:v>0.21390000000000006</c:v>
                </c:pt>
                <c:pt idx="55">
                  <c:v>0.23890000000000006</c:v>
                </c:pt>
                <c:pt idx="56">
                  <c:v>0.24630000000000005</c:v>
                </c:pt>
                <c:pt idx="57">
                  <c:v>0.23040000000000005</c:v>
                </c:pt>
                <c:pt idx="58">
                  <c:v>0.2341</c:v>
                </c:pt>
                <c:pt idx="59">
                  <c:v>0.25340000000000001</c:v>
                </c:pt>
                <c:pt idx="60">
                  <c:v>0.25580000000000008</c:v>
                </c:pt>
                <c:pt idx="61">
                  <c:v>0.26080000000000009</c:v>
                </c:pt>
                <c:pt idx="62">
                  <c:v>0.25460000000000005</c:v>
                </c:pt>
                <c:pt idx="63">
                  <c:v>0.25630000000000008</c:v>
                </c:pt>
                <c:pt idx="64">
                  <c:v>0.26830000000000009</c:v>
                </c:pt>
                <c:pt idx="65">
                  <c:v>0.24600000000000005</c:v>
                </c:pt>
                <c:pt idx="66">
                  <c:v>0.26040000000000002</c:v>
                </c:pt>
                <c:pt idx="67">
                  <c:v>0.25519999999999998</c:v>
                </c:pt>
                <c:pt idx="68">
                  <c:v>0.26540000000000002</c:v>
                </c:pt>
                <c:pt idx="69">
                  <c:v>0.26030000000000009</c:v>
                </c:pt>
                <c:pt idx="70">
                  <c:v>0.25030000000000002</c:v>
                </c:pt>
                <c:pt idx="71">
                  <c:v>0.2646</c:v>
                </c:pt>
                <c:pt idx="72">
                  <c:v>0.2698000000000001</c:v>
                </c:pt>
                <c:pt idx="73">
                  <c:v>0.2722</c:v>
                </c:pt>
                <c:pt idx="74">
                  <c:v>0.27310000000000001</c:v>
                </c:pt>
                <c:pt idx="75">
                  <c:v>0.27610000000000001</c:v>
                </c:pt>
                <c:pt idx="76">
                  <c:v>0.28070000000000001</c:v>
                </c:pt>
                <c:pt idx="77">
                  <c:v>0.25510000000000005</c:v>
                </c:pt>
                <c:pt idx="78">
                  <c:v>0.23860000000000001</c:v>
                </c:pt>
                <c:pt idx="79">
                  <c:v>0.24220000000000005</c:v>
                </c:pt>
                <c:pt idx="80">
                  <c:v>0.23540000000000005</c:v>
                </c:pt>
                <c:pt idx="81">
                  <c:v>0.25530000000000008</c:v>
                </c:pt>
                <c:pt idx="82">
                  <c:v>0.2341</c:v>
                </c:pt>
                <c:pt idx="83">
                  <c:v>0.22240000000000001</c:v>
                </c:pt>
                <c:pt idx="84">
                  <c:v>0.23180000000000001</c:v>
                </c:pt>
                <c:pt idx="85">
                  <c:v>0.23820000000000005</c:v>
                </c:pt>
                <c:pt idx="86">
                  <c:v>0.23420000000000005</c:v>
                </c:pt>
                <c:pt idx="87">
                  <c:v>0.23780000000000001</c:v>
                </c:pt>
                <c:pt idx="88">
                  <c:v>0.24230000000000004</c:v>
                </c:pt>
                <c:pt idx="89">
                  <c:v>0.24690000000000006</c:v>
                </c:pt>
                <c:pt idx="90">
                  <c:v>0.24930000000000005</c:v>
                </c:pt>
                <c:pt idx="91">
                  <c:v>0.24920000000000006</c:v>
                </c:pt>
                <c:pt idx="92">
                  <c:v>0.24420000000000006</c:v>
                </c:pt>
                <c:pt idx="93">
                  <c:v>0.2581</c:v>
                </c:pt>
                <c:pt idx="94">
                  <c:v>0.24580000000000005</c:v>
                </c:pt>
                <c:pt idx="95">
                  <c:v>0.24400000000000005</c:v>
                </c:pt>
                <c:pt idx="96">
                  <c:v>0.2545</c:v>
                </c:pt>
                <c:pt idx="97">
                  <c:v>0.2656</c:v>
                </c:pt>
                <c:pt idx="98">
                  <c:v>0.26740000000000008</c:v>
                </c:pt>
                <c:pt idx="99">
                  <c:v>0.27350000000000002</c:v>
                </c:pt>
                <c:pt idx="100">
                  <c:v>0.28310000000000002</c:v>
                </c:pt>
                <c:pt idx="101">
                  <c:v>0.28170000000000001</c:v>
                </c:pt>
                <c:pt idx="102">
                  <c:v>0.2829000000000001</c:v>
                </c:pt>
                <c:pt idx="103">
                  <c:v>0.28460000000000002</c:v>
                </c:pt>
                <c:pt idx="104">
                  <c:v>0.2894000000000001</c:v>
                </c:pt>
                <c:pt idx="105">
                  <c:v>0.28130000000000011</c:v>
                </c:pt>
                <c:pt idx="106">
                  <c:v>0.30080000000000012</c:v>
                </c:pt>
                <c:pt idx="107">
                  <c:v>0.30630000000000013</c:v>
                </c:pt>
                <c:pt idx="108">
                  <c:v>0.30780000000000013</c:v>
                </c:pt>
                <c:pt idx="109">
                  <c:v>0.26480000000000009</c:v>
                </c:pt>
                <c:pt idx="110">
                  <c:v>0.29640000000000011</c:v>
                </c:pt>
                <c:pt idx="111">
                  <c:v>0.2919000000000001</c:v>
                </c:pt>
                <c:pt idx="112">
                  <c:v>0.30540000000000012</c:v>
                </c:pt>
                <c:pt idx="113">
                  <c:v>0.30980000000000013</c:v>
                </c:pt>
                <c:pt idx="114">
                  <c:v>0.31090000000000012</c:v>
                </c:pt>
                <c:pt idx="115">
                  <c:v>0.26400000000000001</c:v>
                </c:pt>
                <c:pt idx="116">
                  <c:v>0.29490000000000011</c:v>
                </c:pt>
                <c:pt idx="117">
                  <c:v>0.3030000000000001</c:v>
                </c:pt>
                <c:pt idx="118">
                  <c:v>0.30030000000000012</c:v>
                </c:pt>
                <c:pt idx="119">
                  <c:v>0.29360000000000008</c:v>
                </c:pt>
                <c:pt idx="120">
                  <c:v>0.29480000000000012</c:v>
                </c:pt>
                <c:pt idx="121">
                  <c:v>0.29470000000000002</c:v>
                </c:pt>
                <c:pt idx="122">
                  <c:v>0.28420000000000001</c:v>
                </c:pt>
                <c:pt idx="123">
                  <c:v>0.29320000000000002</c:v>
                </c:pt>
                <c:pt idx="124">
                  <c:v>0.29870000000000002</c:v>
                </c:pt>
                <c:pt idx="125">
                  <c:v>0.31910000000000011</c:v>
                </c:pt>
                <c:pt idx="126">
                  <c:v>0.30480000000000013</c:v>
                </c:pt>
                <c:pt idx="127">
                  <c:v>0.3248000000000002</c:v>
                </c:pt>
                <c:pt idx="128">
                  <c:v>0.31950000000000012</c:v>
                </c:pt>
                <c:pt idx="129">
                  <c:v>0.31590000000000013</c:v>
                </c:pt>
                <c:pt idx="130">
                  <c:v>0.31520000000000009</c:v>
                </c:pt>
                <c:pt idx="131">
                  <c:v>0.31200000000000011</c:v>
                </c:pt>
                <c:pt idx="132">
                  <c:v>0.33310000000000012</c:v>
                </c:pt>
                <c:pt idx="133">
                  <c:v>0.33660000000000012</c:v>
                </c:pt>
                <c:pt idx="134">
                  <c:v>0.3307000000000001</c:v>
                </c:pt>
                <c:pt idx="135">
                  <c:v>0.3262000000000001</c:v>
                </c:pt>
                <c:pt idx="136">
                  <c:v>0.33550000000000013</c:v>
                </c:pt>
                <c:pt idx="137">
                  <c:v>0.32090000000000013</c:v>
                </c:pt>
                <c:pt idx="138">
                  <c:v>0.33180000000000021</c:v>
                </c:pt>
                <c:pt idx="139">
                  <c:v>0.34560000000000002</c:v>
                </c:pt>
                <c:pt idx="140">
                  <c:v>0.36880000000000013</c:v>
                </c:pt>
                <c:pt idx="141">
                  <c:v>0.35200000000000009</c:v>
                </c:pt>
                <c:pt idx="142">
                  <c:v>0.34950000000000009</c:v>
                </c:pt>
                <c:pt idx="143">
                  <c:v>0.36080000000000012</c:v>
                </c:pt>
                <c:pt idx="144">
                  <c:v>0.3413000000000001</c:v>
                </c:pt>
                <c:pt idx="145">
                  <c:v>0.30460000000000009</c:v>
                </c:pt>
                <c:pt idx="146">
                  <c:v>0.32240000000000013</c:v>
                </c:pt>
                <c:pt idx="147">
                  <c:v>0.3394000000000002</c:v>
                </c:pt>
                <c:pt idx="148">
                  <c:v>0.33050000000000013</c:v>
                </c:pt>
                <c:pt idx="149">
                  <c:v>0.34010000000000001</c:v>
                </c:pt>
                <c:pt idx="150">
                  <c:v>0.34320000000000001</c:v>
                </c:pt>
                <c:pt idx="151">
                  <c:v>0.33010000000000012</c:v>
                </c:pt>
                <c:pt idx="152">
                  <c:v>0.30850000000000011</c:v>
                </c:pt>
                <c:pt idx="153">
                  <c:v>0.33750000000000013</c:v>
                </c:pt>
                <c:pt idx="154">
                  <c:v>0.3334000000000002</c:v>
                </c:pt>
                <c:pt idx="155">
                  <c:v>0.28980000000000011</c:v>
                </c:pt>
                <c:pt idx="156">
                  <c:v>0.34720000000000001</c:v>
                </c:pt>
                <c:pt idx="157">
                  <c:v>0.36310000000000009</c:v>
                </c:pt>
                <c:pt idx="158">
                  <c:v>0.35640000000000011</c:v>
                </c:pt>
                <c:pt idx="159">
                  <c:v>0.36140000000000011</c:v>
                </c:pt>
                <c:pt idx="160">
                  <c:v>0.36120000000000002</c:v>
                </c:pt>
                <c:pt idx="161">
                  <c:v>0.34610000000000002</c:v>
                </c:pt>
                <c:pt idx="162">
                  <c:v>0.36990000000000012</c:v>
                </c:pt>
                <c:pt idx="163">
                  <c:v>0.36390000000000011</c:v>
                </c:pt>
                <c:pt idx="164">
                  <c:v>0.33230000000000021</c:v>
                </c:pt>
                <c:pt idx="165">
                  <c:v>0.33510000000000012</c:v>
                </c:pt>
                <c:pt idx="166">
                  <c:v>0.31040000000000012</c:v>
                </c:pt>
                <c:pt idx="167">
                  <c:v>0.3645000000000001</c:v>
                </c:pt>
                <c:pt idx="168">
                  <c:v>0.31470000000000009</c:v>
                </c:pt>
                <c:pt idx="169">
                  <c:v>0.36260000000000009</c:v>
                </c:pt>
                <c:pt idx="170">
                  <c:v>0.34050000000000002</c:v>
                </c:pt>
                <c:pt idx="171">
                  <c:v>0.36180000000000012</c:v>
                </c:pt>
                <c:pt idx="172">
                  <c:v>0.34980000000000011</c:v>
                </c:pt>
                <c:pt idx="173">
                  <c:v>0.34390000000000009</c:v>
                </c:pt>
                <c:pt idx="174">
                  <c:v>0.3464000000000001</c:v>
                </c:pt>
                <c:pt idx="175">
                  <c:v>0.33060000000000012</c:v>
                </c:pt>
                <c:pt idx="176">
                  <c:v>0.31750000000000012</c:v>
                </c:pt>
                <c:pt idx="177">
                  <c:v>0.33930000000000021</c:v>
                </c:pt>
                <c:pt idx="178">
                  <c:v>0.34550000000000008</c:v>
                </c:pt>
                <c:pt idx="179">
                  <c:v>0.34460000000000002</c:v>
                </c:pt>
                <c:pt idx="180">
                  <c:v>0.35650000000000009</c:v>
                </c:pt>
                <c:pt idx="181">
                  <c:v>0.35510000000000008</c:v>
                </c:pt>
                <c:pt idx="182">
                  <c:v>0.36490000000000011</c:v>
                </c:pt>
                <c:pt idx="183">
                  <c:v>0.36920000000000008</c:v>
                </c:pt>
                <c:pt idx="184">
                  <c:v>0.36570000000000008</c:v>
                </c:pt>
                <c:pt idx="185">
                  <c:v>0.33930000000000021</c:v>
                </c:pt>
                <c:pt idx="186">
                  <c:v>0.3474000000000001</c:v>
                </c:pt>
                <c:pt idx="187">
                  <c:v>0.3479000000000001</c:v>
                </c:pt>
                <c:pt idx="188">
                  <c:v>0.3354000000000002</c:v>
                </c:pt>
                <c:pt idx="189">
                  <c:v>0.35980000000000012</c:v>
                </c:pt>
                <c:pt idx="190">
                  <c:v>0.35180000000000011</c:v>
                </c:pt>
                <c:pt idx="191">
                  <c:v>0.3620000000000001</c:v>
                </c:pt>
                <c:pt idx="192">
                  <c:v>0.29610000000000009</c:v>
                </c:pt>
                <c:pt idx="193">
                  <c:v>0.3464000000000001</c:v>
                </c:pt>
                <c:pt idx="194">
                  <c:v>0.35210000000000002</c:v>
                </c:pt>
                <c:pt idx="195">
                  <c:v>0.35370000000000001</c:v>
                </c:pt>
                <c:pt idx="196">
                  <c:v>0.3427</c:v>
                </c:pt>
                <c:pt idx="197">
                  <c:v>0.3253000000000002</c:v>
                </c:pt>
                <c:pt idx="198">
                  <c:v>0.36620000000000008</c:v>
                </c:pt>
                <c:pt idx="199">
                  <c:v>0.34060000000000001</c:v>
                </c:pt>
                <c:pt idx="200">
                  <c:v>0.35370000000000001</c:v>
                </c:pt>
                <c:pt idx="201">
                  <c:v>0.34820000000000001</c:v>
                </c:pt>
                <c:pt idx="202">
                  <c:v>0.3534000000000001</c:v>
                </c:pt>
                <c:pt idx="203">
                  <c:v>0.32400000000000012</c:v>
                </c:pt>
                <c:pt idx="204">
                  <c:v>0.35780000000000012</c:v>
                </c:pt>
                <c:pt idx="205">
                  <c:v>0.35300000000000009</c:v>
                </c:pt>
                <c:pt idx="206">
                  <c:v>0.3339000000000002</c:v>
                </c:pt>
                <c:pt idx="207">
                  <c:v>0.35380000000000011</c:v>
                </c:pt>
                <c:pt idx="208">
                  <c:v>0.3514000000000001</c:v>
                </c:pt>
                <c:pt idx="209">
                  <c:v>0.32390000000000013</c:v>
                </c:pt>
                <c:pt idx="210">
                  <c:v>0.36850000000000011</c:v>
                </c:pt>
                <c:pt idx="211">
                  <c:v>0.34600000000000009</c:v>
                </c:pt>
                <c:pt idx="212">
                  <c:v>0.36130000000000012</c:v>
                </c:pt>
                <c:pt idx="213">
                  <c:v>0.36110000000000009</c:v>
                </c:pt>
                <c:pt idx="214">
                  <c:v>0.34390000000000009</c:v>
                </c:pt>
                <c:pt idx="215">
                  <c:v>0.35380000000000011</c:v>
                </c:pt>
                <c:pt idx="216">
                  <c:v>0.34580000000000011</c:v>
                </c:pt>
                <c:pt idx="217">
                  <c:v>0.3428000000000001</c:v>
                </c:pt>
                <c:pt idx="218">
                  <c:v>0.34050000000000002</c:v>
                </c:pt>
                <c:pt idx="219">
                  <c:v>0.35510000000000008</c:v>
                </c:pt>
                <c:pt idx="220">
                  <c:v>0.34850000000000009</c:v>
                </c:pt>
                <c:pt idx="221">
                  <c:v>0.3359000000000002</c:v>
                </c:pt>
                <c:pt idx="222">
                  <c:v>0.34970000000000001</c:v>
                </c:pt>
                <c:pt idx="223">
                  <c:v>0.35880000000000012</c:v>
                </c:pt>
                <c:pt idx="224">
                  <c:v>0.35500000000000009</c:v>
                </c:pt>
                <c:pt idx="225">
                  <c:v>0.3449000000000001</c:v>
                </c:pt>
                <c:pt idx="226">
                  <c:v>0.34900000000000009</c:v>
                </c:pt>
                <c:pt idx="227">
                  <c:v>0.35770000000000002</c:v>
                </c:pt>
                <c:pt idx="228">
                  <c:v>0.35130000000000011</c:v>
                </c:pt>
                <c:pt idx="229">
                  <c:v>0.33620000000000011</c:v>
                </c:pt>
                <c:pt idx="230">
                  <c:v>0.3394000000000002</c:v>
                </c:pt>
                <c:pt idx="231">
                  <c:v>0.3334000000000002</c:v>
                </c:pt>
                <c:pt idx="232">
                  <c:v>0.33290000000000014</c:v>
                </c:pt>
                <c:pt idx="233">
                  <c:v>0.34160000000000001</c:v>
                </c:pt>
                <c:pt idx="234">
                  <c:v>0.36460000000000009</c:v>
                </c:pt>
                <c:pt idx="235">
                  <c:v>0.35630000000000012</c:v>
                </c:pt>
                <c:pt idx="236">
                  <c:v>0.33620000000000011</c:v>
                </c:pt>
                <c:pt idx="237">
                  <c:v>0.35870000000000002</c:v>
                </c:pt>
                <c:pt idx="238">
                  <c:v>0.33400000000000013</c:v>
                </c:pt>
                <c:pt idx="239">
                  <c:v>0.34780000000000011</c:v>
                </c:pt>
                <c:pt idx="240">
                  <c:v>0.34710000000000002</c:v>
                </c:pt>
                <c:pt idx="241">
                  <c:v>0.33190000000000014</c:v>
                </c:pt>
                <c:pt idx="242">
                  <c:v>0.33750000000000013</c:v>
                </c:pt>
                <c:pt idx="243">
                  <c:v>0.35550000000000009</c:v>
                </c:pt>
                <c:pt idx="244">
                  <c:v>0.35920000000000002</c:v>
                </c:pt>
                <c:pt idx="245">
                  <c:v>0.3422</c:v>
                </c:pt>
                <c:pt idx="246">
                  <c:v>0.35840000000000011</c:v>
                </c:pt>
                <c:pt idx="247">
                  <c:v>0.34810000000000002</c:v>
                </c:pt>
                <c:pt idx="248">
                  <c:v>0.3554000000000001</c:v>
                </c:pt>
                <c:pt idx="249">
                  <c:v>0.35430000000000011</c:v>
                </c:pt>
                <c:pt idx="250">
                  <c:v>0.35260000000000002</c:v>
                </c:pt>
                <c:pt idx="251">
                  <c:v>0.34420000000000001</c:v>
                </c:pt>
                <c:pt idx="252">
                  <c:v>0.33100000000000013</c:v>
                </c:pt>
                <c:pt idx="253">
                  <c:v>0.33520000000000011</c:v>
                </c:pt>
                <c:pt idx="254">
                  <c:v>0.34880000000000011</c:v>
                </c:pt>
                <c:pt idx="255">
                  <c:v>0.35430000000000011</c:v>
                </c:pt>
                <c:pt idx="256">
                  <c:v>0.33770000000000011</c:v>
                </c:pt>
                <c:pt idx="257">
                  <c:v>0.33410000000000012</c:v>
                </c:pt>
                <c:pt idx="258">
                  <c:v>0.35060000000000002</c:v>
                </c:pt>
                <c:pt idx="259">
                  <c:v>0.33820000000000011</c:v>
                </c:pt>
                <c:pt idx="260">
                  <c:v>0.35740000000000011</c:v>
                </c:pt>
                <c:pt idx="261">
                  <c:v>0.3514000000000001</c:v>
                </c:pt>
                <c:pt idx="262">
                  <c:v>0.36230000000000012</c:v>
                </c:pt>
                <c:pt idx="263">
                  <c:v>0.34820000000000001</c:v>
                </c:pt>
                <c:pt idx="264">
                  <c:v>0.34370000000000001</c:v>
                </c:pt>
                <c:pt idx="265">
                  <c:v>0.3499000000000001</c:v>
                </c:pt>
                <c:pt idx="266">
                  <c:v>0.36190000000000011</c:v>
                </c:pt>
                <c:pt idx="267">
                  <c:v>0.35270000000000001</c:v>
                </c:pt>
                <c:pt idx="268">
                  <c:v>0.36010000000000009</c:v>
                </c:pt>
                <c:pt idx="269">
                  <c:v>0.34910000000000002</c:v>
                </c:pt>
                <c:pt idx="270">
                  <c:v>0.34520000000000001</c:v>
                </c:pt>
                <c:pt idx="271">
                  <c:v>0.33970000000000011</c:v>
                </c:pt>
                <c:pt idx="272">
                  <c:v>0.35080000000000011</c:v>
                </c:pt>
                <c:pt idx="273">
                  <c:v>0.33880000000000021</c:v>
                </c:pt>
                <c:pt idx="274">
                  <c:v>0.36430000000000012</c:v>
                </c:pt>
                <c:pt idx="275">
                  <c:v>0.34950000000000009</c:v>
                </c:pt>
                <c:pt idx="276">
                  <c:v>0.36070000000000002</c:v>
                </c:pt>
                <c:pt idx="277">
                  <c:v>0.34730000000000011</c:v>
                </c:pt>
                <c:pt idx="278">
                  <c:v>0.36290000000000011</c:v>
                </c:pt>
                <c:pt idx="279">
                  <c:v>0.37190000000000012</c:v>
                </c:pt>
                <c:pt idx="280">
                  <c:v>0.36860000000000009</c:v>
                </c:pt>
                <c:pt idx="281">
                  <c:v>0.37840000000000013</c:v>
                </c:pt>
                <c:pt idx="282">
                  <c:v>0.3665000000000001</c:v>
                </c:pt>
                <c:pt idx="283">
                  <c:v>0.33620000000000011</c:v>
                </c:pt>
                <c:pt idx="284">
                  <c:v>0.35460000000000008</c:v>
                </c:pt>
                <c:pt idx="285">
                  <c:v>0.37680000000000013</c:v>
                </c:pt>
                <c:pt idx="286">
                  <c:v>0.3514000000000001</c:v>
                </c:pt>
                <c:pt idx="287">
                  <c:v>0.36940000000000012</c:v>
                </c:pt>
                <c:pt idx="288">
                  <c:v>0.35980000000000012</c:v>
                </c:pt>
                <c:pt idx="289">
                  <c:v>0.3615000000000001</c:v>
                </c:pt>
                <c:pt idx="290">
                  <c:v>0.35330000000000011</c:v>
                </c:pt>
                <c:pt idx="291">
                  <c:v>0.37770000000000009</c:v>
                </c:pt>
                <c:pt idx="292">
                  <c:v>0.3670000000000001</c:v>
                </c:pt>
                <c:pt idx="293">
                  <c:v>0.35870000000000002</c:v>
                </c:pt>
                <c:pt idx="294">
                  <c:v>0.39600000000000013</c:v>
                </c:pt>
                <c:pt idx="295">
                  <c:v>0.36780000000000013</c:v>
                </c:pt>
                <c:pt idx="296">
                  <c:v>0.37140000000000012</c:v>
                </c:pt>
                <c:pt idx="297">
                  <c:v>0.37290000000000012</c:v>
                </c:pt>
                <c:pt idx="298">
                  <c:v>0.36580000000000013</c:v>
                </c:pt>
                <c:pt idx="299">
                  <c:v>0.36470000000000002</c:v>
                </c:pt>
                <c:pt idx="300">
                  <c:v>0.37930000000000014</c:v>
                </c:pt>
                <c:pt idx="301">
                  <c:v>0.36260000000000009</c:v>
                </c:pt>
                <c:pt idx="302">
                  <c:v>0.37170000000000009</c:v>
                </c:pt>
                <c:pt idx="303">
                  <c:v>0.37920000000000009</c:v>
                </c:pt>
                <c:pt idx="304">
                  <c:v>0.3833000000000002</c:v>
                </c:pt>
                <c:pt idx="305">
                  <c:v>0.39100000000000013</c:v>
                </c:pt>
                <c:pt idx="306">
                  <c:v>0.38070000000000009</c:v>
                </c:pt>
                <c:pt idx="307">
                  <c:v>0.39520000000000011</c:v>
                </c:pt>
                <c:pt idx="308">
                  <c:v>0.38190000000000013</c:v>
                </c:pt>
                <c:pt idx="309">
                  <c:v>0.40250000000000002</c:v>
                </c:pt>
                <c:pt idx="310">
                  <c:v>0.39240000000000014</c:v>
                </c:pt>
                <c:pt idx="311">
                  <c:v>0.38110000000000011</c:v>
                </c:pt>
                <c:pt idx="312">
                  <c:v>0.38690000000000013</c:v>
                </c:pt>
                <c:pt idx="313">
                  <c:v>0.41400000000000009</c:v>
                </c:pt>
                <c:pt idx="314">
                  <c:v>0.37900000000000011</c:v>
                </c:pt>
                <c:pt idx="315">
                  <c:v>0.3932000000000001</c:v>
                </c:pt>
                <c:pt idx="316">
                  <c:v>0.40350000000000008</c:v>
                </c:pt>
                <c:pt idx="317">
                  <c:v>0.38840000000000013</c:v>
                </c:pt>
                <c:pt idx="318">
                  <c:v>0.38660000000000011</c:v>
                </c:pt>
                <c:pt idx="319">
                  <c:v>0.37970000000000009</c:v>
                </c:pt>
                <c:pt idx="320">
                  <c:v>0.37940000000000013</c:v>
                </c:pt>
                <c:pt idx="321">
                  <c:v>0.39040000000000014</c:v>
                </c:pt>
                <c:pt idx="322">
                  <c:v>0.41030000000000011</c:v>
                </c:pt>
                <c:pt idx="323">
                  <c:v>0.4124000000000001</c:v>
                </c:pt>
                <c:pt idx="324">
                  <c:v>0.39300000000000013</c:v>
                </c:pt>
                <c:pt idx="325">
                  <c:v>0.4195000000000001</c:v>
                </c:pt>
                <c:pt idx="326">
                  <c:v>0.3862000000000001</c:v>
                </c:pt>
                <c:pt idx="327">
                  <c:v>0.3907000000000001</c:v>
                </c:pt>
                <c:pt idx="328">
                  <c:v>0.35790000000000011</c:v>
                </c:pt>
                <c:pt idx="329">
                  <c:v>0.36420000000000002</c:v>
                </c:pt>
                <c:pt idx="330">
                  <c:v>0.37900000000000011</c:v>
                </c:pt>
                <c:pt idx="331">
                  <c:v>0.40090000000000009</c:v>
                </c:pt>
                <c:pt idx="332">
                  <c:v>0.3650000000000001</c:v>
                </c:pt>
                <c:pt idx="333">
                  <c:v>0.39240000000000014</c:v>
                </c:pt>
                <c:pt idx="334">
                  <c:v>0.3706000000000001</c:v>
                </c:pt>
                <c:pt idx="335">
                  <c:v>0.37490000000000012</c:v>
                </c:pt>
                <c:pt idx="336">
                  <c:v>0.39860000000000012</c:v>
                </c:pt>
                <c:pt idx="337">
                  <c:v>0.3888000000000002</c:v>
                </c:pt>
                <c:pt idx="338">
                  <c:v>0.39380000000000021</c:v>
                </c:pt>
                <c:pt idx="339">
                  <c:v>0.40650000000000008</c:v>
                </c:pt>
                <c:pt idx="340">
                  <c:v>0.38130000000000014</c:v>
                </c:pt>
                <c:pt idx="341">
                  <c:v>0.36760000000000009</c:v>
                </c:pt>
                <c:pt idx="342">
                  <c:v>0.38000000000000012</c:v>
                </c:pt>
                <c:pt idx="343">
                  <c:v>0.38350000000000012</c:v>
                </c:pt>
                <c:pt idx="344">
                  <c:v>0.39060000000000011</c:v>
                </c:pt>
                <c:pt idx="345">
                  <c:v>0.3848000000000002</c:v>
                </c:pt>
                <c:pt idx="346">
                  <c:v>0.38800000000000012</c:v>
                </c:pt>
                <c:pt idx="347">
                  <c:v>0.37520000000000009</c:v>
                </c:pt>
                <c:pt idx="348">
                  <c:v>0.36970000000000008</c:v>
                </c:pt>
                <c:pt idx="349">
                  <c:v>0.38200000000000012</c:v>
                </c:pt>
                <c:pt idx="350">
                  <c:v>0.38650000000000012</c:v>
                </c:pt>
                <c:pt idx="351">
                  <c:v>0.38280000000000014</c:v>
                </c:pt>
                <c:pt idx="352">
                  <c:v>0.3843000000000002</c:v>
                </c:pt>
                <c:pt idx="353">
                  <c:v>0.39190000000000014</c:v>
                </c:pt>
                <c:pt idx="354">
                  <c:v>0.37740000000000012</c:v>
                </c:pt>
                <c:pt idx="355">
                  <c:v>0.39360000000000012</c:v>
                </c:pt>
                <c:pt idx="356">
                  <c:v>0.3786000000000001</c:v>
                </c:pt>
                <c:pt idx="357">
                  <c:v>0.39390000000000014</c:v>
                </c:pt>
                <c:pt idx="358">
                  <c:v>0.39200000000000013</c:v>
                </c:pt>
                <c:pt idx="359">
                  <c:v>0.38610000000000011</c:v>
                </c:pt>
                <c:pt idx="360">
                  <c:v>0.39930000000000021</c:v>
                </c:pt>
                <c:pt idx="361">
                  <c:v>0.38110000000000011</c:v>
                </c:pt>
                <c:pt idx="362">
                  <c:v>0.43320000000000008</c:v>
                </c:pt>
                <c:pt idx="363">
                  <c:v>0.40820000000000001</c:v>
                </c:pt>
                <c:pt idx="364">
                  <c:v>0.38610000000000011</c:v>
                </c:pt>
                <c:pt idx="365">
                  <c:v>0.38230000000000014</c:v>
                </c:pt>
                <c:pt idx="366">
                  <c:v>0.3873000000000002</c:v>
                </c:pt>
                <c:pt idx="367">
                  <c:v>0.45490000000000008</c:v>
                </c:pt>
                <c:pt idx="368">
                  <c:v>0.45740000000000008</c:v>
                </c:pt>
                <c:pt idx="369">
                  <c:v>0.44160000000000005</c:v>
                </c:pt>
                <c:pt idx="370">
                  <c:v>0.43530000000000013</c:v>
                </c:pt>
                <c:pt idx="371">
                  <c:v>0.41530000000000011</c:v>
                </c:pt>
                <c:pt idx="372">
                  <c:v>0.41310000000000002</c:v>
                </c:pt>
                <c:pt idx="373">
                  <c:v>0.43070000000000008</c:v>
                </c:pt>
                <c:pt idx="374">
                  <c:v>0.3837000000000001</c:v>
                </c:pt>
                <c:pt idx="375">
                  <c:v>0.42290000000000011</c:v>
                </c:pt>
                <c:pt idx="376">
                  <c:v>0.43590000000000012</c:v>
                </c:pt>
                <c:pt idx="377">
                  <c:v>0.4210000000000001</c:v>
                </c:pt>
                <c:pt idx="378">
                  <c:v>0.41860000000000008</c:v>
                </c:pt>
                <c:pt idx="379">
                  <c:v>0.42210000000000009</c:v>
                </c:pt>
                <c:pt idx="380">
                  <c:v>0.42580000000000012</c:v>
                </c:pt>
                <c:pt idx="381">
                  <c:v>0.42930000000000013</c:v>
                </c:pt>
                <c:pt idx="382">
                  <c:v>0.44330000000000008</c:v>
                </c:pt>
                <c:pt idx="383">
                  <c:v>0.42910000000000009</c:v>
                </c:pt>
                <c:pt idx="384">
                  <c:v>0.43300000000000011</c:v>
                </c:pt>
                <c:pt idx="385">
                  <c:v>0.43890000000000012</c:v>
                </c:pt>
                <c:pt idx="386">
                  <c:v>0.4321000000000001</c:v>
                </c:pt>
                <c:pt idx="387">
                  <c:v>0.44450000000000001</c:v>
                </c:pt>
                <c:pt idx="388">
                  <c:v>0.44169999999999998</c:v>
                </c:pt>
                <c:pt idx="389">
                  <c:v>0.45190000000000002</c:v>
                </c:pt>
                <c:pt idx="390">
                  <c:v>0.45080000000000009</c:v>
                </c:pt>
                <c:pt idx="391">
                  <c:v>0.44990000000000002</c:v>
                </c:pt>
                <c:pt idx="392">
                  <c:v>0.43970000000000009</c:v>
                </c:pt>
                <c:pt idx="393">
                  <c:v>0.44410000000000005</c:v>
                </c:pt>
                <c:pt idx="394">
                  <c:v>0.44670000000000004</c:v>
                </c:pt>
                <c:pt idx="395">
                  <c:v>0.4446</c:v>
                </c:pt>
                <c:pt idx="396">
                  <c:v>0.44319999999999998</c:v>
                </c:pt>
                <c:pt idx="397">
                  <c:v>0.47780000000000011</c:v>
                </c:pt>
                <c:pt idx="398">
                  <c:v>0.4789000000000001</c:v>
                </c:pt>
                <c:pt idx="399">
                  <c:v>0.44160000000000005</c:v>
                </c:pt>
                <c:pt idx="400">
                  <c:v>0.43630000000000013</c:v>
                </c:pt>
                <c:pt idx="401">
                  <c:v>0.4491</c:v>
                </c:pt>
                <c:pt idx="402">
                  <c:v>0.43740000000000012</c:v>
                </c:pt>
                <c:pt idx="403">
                  <c:v>0.40500000000000008</c:v>
                </c:pt>
                <c:pt idx="404">
                  <c:v>0.41280000000000011</c:v>
                </c:pt>
                <c:pt idx="405">
                  <c:v>0.40780000000000011</c:v>
                </c:pt>
                <c:pt idx="406">
                  <c:v>0.4013000000000001</c:v>
                </c:pt>
                <c:pt idx="407">
                  <c:v>0.41260000000000002</c:v>
                </c:pt>
                <c:pt idx="408">
                  <c:v>0.4052</c:v>
                </c:pt>
                <c:pt idx="409">
                  <c:v>0.40010000000000001</c:v>
                </c:pt>
                <c:pt idx="410">
                  <c:v>0.40770000000000001</c:v>
                </c:pt>
                <c:pt idx="411">
                  <c:v>0.38790000000000013</c:v>
                </c:pt>
                <c:pt idx="412">
                  <c:v>0.40910000000000002</c:v>
                </c:pt>
                <c:pt idx="413">
                  <c:v>0.40510000000000002</c:v>
                </c:pt>
                <c:pt idx="414">
                  <c:v>0.40980000000000011</c:v>
                </c:pt>
                <c:pt idx="415">
                  <c:v>0.40980000000000011</c:v>
                </c:pt>
                <c:pt idx="416">
                  <c:v>0.4250000000000001</c:v>
                </c:pt>
                <c:pt idx="417">
                  <c:v>0.42040000000000011</c:v>
                </c:pt>
                <c:pt idx="418">
                  <c:v>0.40680000000000011</c:v>
                </c:pt>
                <c:pt idx="419">
                  <c:v>0.41910000000000008</c:v>
                </c:pt>
                <c:pt idx="420">
                  <c:v>0.42810000000000009</c:v>
                </c:pt>
                <c:pt idx="421">
                  <c:v>0.41620000000000001</c:v>
                </c:pt>
                <c:pt idx="422">
                  <c:v>0.42090000000000011</c:v>
                </c:pt>
                <c:pt idx="423">
                  <c:v>0.4305000000000001</c:v>
                </c:pt>
                <c:pt idx="424">
                  <c:v>0.40900000000000009</c:v>
                </c:pt>
                <c:pt idx="425">
                  <c:v>0.40440000000000009</c:v>
                </c:pt>
                <c:pt idx="426">
                  <c:v>0.4290000000000001</c:v>
                </c:pt>
                <c:pt idx="427">
                  <c:v>0.42170000000000002</c:v>
                </c:pt>
                <c:pt idx="428">
                  <c:v>0.4305000000000001</c:v>
                </c:pt>
                <c:pt idx="429">
                  <c:v>0.40100000000000002</c:v>
                </c:pt>
                <c:pt idx="430">
                  <c:v>0.42060000000000008</c:v>
                </c:pt>
                <c:pt idx="431">
                  <c:v>0.41960000000000008</c:v>
                </c:pt>
                <c:pt idx="432">
                  <c:v>0.43400000000000011</c:v>
                </c:pt>
                <c:pt idx="433">
                  <c:v>0.4351000000000001</c:v>
                </c:pt>
                <c:pt idx="434">
                  <c:v>0.4341000000000001</c:v>
                </c:pt>
                <c:pt idx="435">
                  <c:v>0.42580000000000012</c:v>
                </c:pt>
                <c:pt idx="436">
                  <c:v>0.42370000000000002</c:v>
                </c:pt>
                <c:pt idx="437">
                  <c:v>0.4250000000000001</c:v>
                </c:pt>
                <c:pt idx="438">
                  <c:v>0.43020000000000008</c:v>
                </c:pt>
                <c:pt idx="439">
                  <c:v>0.4250000000000001</c:v>
                </c:pt>
                <c:pt idx="440">
                  <c:v>0.40670000000000001</c:v>
                </c:pt>
                <c:pt idx="441">
                  <c:v>0.43470000000000009</c:v>
                </c:pt>
                <c:pt idx="442">
                  <c:v>0.4603000000000001</c:v>
                </c:pt>
                <c:pt idx="443">
                  <c:v>0.45240000000000002</c:v>
                </c:pt>
                <c:pt idx="444">
                  <c:v>0.46980000000000011</c:v>
                </c:pt>
                <c:pt idx="445">
                  <c:v>0.43480000000000013</c:v>
                </c:pt>
                <c:pt idx="446">
                  <c:v>0.44440000000000002</c:v>
                </c:pt>
                <c:pt idx="447">
                  <c:v>0.43690000000000012</c:v>
                </c:pt>
                <c:pt idx="448">
                  <c:v>0.4391000000000001</c:v>
                </c:pt>
                <c:pt idx="449">
                  <c:v>0.4280000000000001</c:v>
                </c:pt>
                <c:pt idx="450">
                  <c:v>0.43520000000000009</c:v>
                </c:pt>
                <c:pt idx="451">
                  <c:v>0.43870000000000009</c:v>
                </c:pt>
                <c:pt idx="452">
                  <c:v>0.44800000000000001</c:v>
                </c:pt>
                <c:pt idx="453">
                  <c:v>0.42460000000000009</c:v>
                </c:pt>
                <c:pt idx="454">
                  <c:v>0.4346000000000001</c:v>
                </c:pt>
                <c:pt idx="455">
                  <c:v>0.43880000000000013</c:v>
                </c:pt>
                <c:pt idx="456">
                  <c:v>0.45890000000000009</c:v>
                </c:pt>
                <c:pt idx="457">
                  <c:v>0.45050000000000001</c:v>
                </c:pt>
                <c:pt idx="458">
                  <c:v>0.45500000000000002</c:v>
                </c:pt>
                <c:pt idx="459">
                  <c:v>0.45520000000000005</c:v>
                </c:pt>
                <c:pt idx="460">
                  <c:v>0.39400000000000013</c:v>
                </c:pt>
                <c:pt idx="461">
                  <c:v>0.4210000000000001</c:v>
                </c:pt>
                <c:pt idx="462">
                  <c:v>0.4280000000000001</c:v>
                </c:pt>
                <c:pt idx="463">
                  <c:v>0.4210000000000001</c:v>
                </c:pt>
                <c:pt idx="464">
                  <c:v>0.4250000000000001</c:v>
                </c:pt>
                <c:pt idx="465">
                  <c:v>0.4260000000000001</c:v>
                </c:pt>
                <c:pt idx="466">
                  <c:v>0.442</c:v>
                </c:pt>
                <c:pt idx="467">
                  <c:v>0.39400000000000013</c:v>
                </c:pt>
                <c:pt idx="468">
                  <c:v>0.44600000000000001</c:v>
                </c:pt>
                <c:pt idx="469">
                  <c:v>0.41300000000000009</c:v>
                </c:pt>
                <c:pt idx="470">
                  <c:v>0.4210000000000001</c:v>
                </c:pt>
                <c:pt idx="471">
                  <c:v>0.40800000000000008</c:v>
                </c:pt>
                <c:pt idx="472">
                  <c:v>0.41500000000000009</c:v>
                </c:pt>
                <c:pt idx="473">
                  <c:v>0.40300000000000002</c:v>
                </c:pt>
                <c:pt idx="474">
                  <c:v>0.40300000000000002</c:v>
                </c:pt>
                <c:pt idx="475">
                  <c:v>0.43700000000000011</c:v>
                </c:pt>
                <c:pt idx="476">
                  <c:v>0.43500000000000011</c:v>
                </c:pt>
                <c:pt idx="477">
                  <c:v>0.41300000000000009</c:v>
                </c:pt>
                <c:pt idx="478">
                  <c:v>0.442</c:v>
                </c:pt>
                <c:pt idx="479">
                  <c:v>0.44700000000000001</c:v>
                </c:pt>
                <c:pt idx="480">
                  <c:v>0.43200000000000011</c:v>
                </c:pt>
                <c:pt idx="481">
                  <c:v>0.40500000000000008</c:v>
                </c:pt>
                <c:pt idx="482">
                  <c:v>0.43600000000000011</c:v>
                </c:pt>
                <c:pt idx="483">
                  <c:v>0.4210000000000001</c:v>
                </c:pt>
                <c:pt idx="484">
                  <c:v>0.4220000000000001</c:v>
                </c:pt>
                <c:pt idx="485">
                  <c:v>0.44</c:v>
                </c:pt>
                <c:pt idx="486">
                  <c:v>0.40900000000000009</c:v>
                </c:pt>
                <c:pt idx="487">
                  <c:v>0.40900000000000009</c:v>
                </c:pt>
                <c:pt idx="488">
                  <c:v>0.39500000000000013</c:v>
                </c:pt>
                <c:pt idx="489">
                  <c:v>0.40500000000000008</c:v>
                </c:pt>
                <c:pt idx="490">
                  <c:v>0.41000000000000009</c:v>
                </c:pt>
                <c:pt idx="491">
                  <c:v>0.39400000000000013</c:v>
                </c:pt>
                <c:pt idx="492">
                  <c:v>0.40300000000000002</c:v>
                </c:pt>
                <c:pt idx="493">
                  <c:v>0.39100000000000013</c:v>
                </c:pt>
                <c:pt idx="494">
                  <c:v>0.39300000000000013</c:v>
                </c:pt>
                <c:pt idx="495">
                  <c:v>0.43200000000000011</c:v>
                </c:pt>
                <c:pt idx="496">
                  <c:v>0.39900000000000013</c:v>
                </c:pt>
                <c:pt idx="497">
                  <c:v>0.38200000000000012</c:v>
                </c:pt>
                <c:pt idx="498">
                  <c:v>0.41900000000000009</c:v>
                </c:pt>
                <c:pt idx="499">
                  <c:v>0.40500000000000008</c:v>
                </c:pt>
                <c:pt idx="500">
                  <c:v>0.40500000000000008</c:v>
                </c:pt>
                <c:pt idx="501">
                  <c:v>0.41600000000000009</c:v>
                </c:pt>
                <c:pt idx="502">
                  <c:v>0.41200000000000009</c:v>
                </c:pt>
                <c:pt idx="503">
                  <c:v>0.39200000000000013</c:v>
                </c:pt>
                <c:pt idx="504">
                  <c:v>0.38100000000000012</c:v>
                </c:pt>
                <c:pt idx="505">
                  <c:v>0.41700000000000009</c:v>
                </c:pt>
                <c:pt idx="506">
                  <c:v>0.40400000000000008</c:v>
                </c:pt>
                <c:pt idx="507">
                  <c:v>0.44600000000000001</c:v>
                </c:pt>
                <c:pt idx="508">
                  <c:v>0.41800000000000009</c:v>
                </c:pt>
                <c:pt idx="509">
                  <c:v>0.4280000000000001</c:v>
                </c:pt>
                <c:pt idx="510">
                  <c:v>0.442</c:v>
                </c:pt>
                <c:pt idx="511">
                  <c:v>0.43900000000000011</c:v>
                </c:pt>
                <c:pt idx="512">
                  <c:v>0.41400000000000009</c:v>
                </c:pt>
                <c:pt idx="513">
                  <c:v>0.39200000000000013</c:v>
                </c:pt>
                <c:pt idx="514">
                  <c:v>0.41000000000000009</c:v>
                </c:pt>
                <c:pt idx="515">
                  <c:v>0.40200000000000002</c:v>
                </c:pt>
                <c:pt idx="516">
                  <c:v>0.39400000000000013</c:v>
                </c:pt>
                <c:pt idx="517">
                  <c:v>0.40500000000000008</c:v>
                </c:pt>
                <c:pt idx="518">
                  <c:v>0.39000000000000012</c:v>
                </c:pt>
                <c:pt idx="519">
                  <c:v>0.4270000000000001</c:v>
                </c:pt>
                <c:pt idx="520">
                  <c:v>0.4200000000000001</c:v>
                </c:pt>
                <c:pt idx="521">
                  <c:v>0.4290000000000001</c:v>
                </c:pt>
                <c:pt idx="522">
                  <c:v>0.41400000000000009</c:v>
                </c:pt>
                <c:pt idx="523">
                  <c:v>0.41000000000000009</c:v>
                </c:pt>
                <c:pt idx="524">
                  <c:v>0.4210000000000001</c:v>
                </c:pt>
                <c:pt idx="525">
                  <c:v>0.4200000000000001</c:v>
                </c:pt>
                <c:pt idx="526">
                  <c:v>0.4230000000000001</c:v>
                </c:pt>
                <c:pt idx="527">
                  <c:v>0.40200000000000002</c:v>
                </c:pt>
                <c:pt idx="528">
                  <c:v>0.39800000000000013</c:v>
                </c:pt>
                <c:pt idx="529">
                  <c:v>0.39100000000000013</c:v>
                </c:pt>
                <c:pt idx="530">
                  <c:v>0.52</c:v>
                </c:pt>
                <c:pt idx="531">
                  <c:v>0.4220000000000001</c:v>
                </c:pt>
                <c:pt idx="532">
                  <c:v>0.53200000000000003</c:v>
                </c:pt>
                <c:pt idx="533">
                  <c:v>0.41100000000000009</c:v>
                </c:pt>
                <c:pt idx="534">
                  <c:v>0.4290000000000001</c:v>
                </c:pt>
                <c:pt idx="535">
                  <c:v>0.51600000000000001</c:v>
                </c:pt>
                <c:pt idx="536">
                  <c:v>0.46400000000000002</c:v>
                </c:pt>
                <c:pt idx="537">
                  <c:v>0.51400000000000001</c:v>
                </c:pt>
                <c:pt idx="538">
                  <c:v>0.51</c:v>
                </c:pt>
                <c:pt idx="539">
                  <c:v>0.45100000000000001</c:v>
                </c:pt>
                <c:pt idx="540">
                  <c:v>0.45</c:v>
                </c:pt>
                <c:pt idx="541">
                  <c:v>0.442</c:v>
                </c:pt>
                <c:pt idx="542">
                  <c:v>0.41600000000000009</c:v>
                </c:pt>
                <c:pt idx="543">
                  <c:v>0.40800000000000008</c:v>
                </c:pt>
                <c:pt idx="544">
                  <c:v>0.41400000000000009</c:v>
                </c:pt>
                <c:pt idx="545">
                  <c:v>0.40800000000000008</c:v>
                </c:pt>
                <c:pt idx="546">
                  <c:v>0.4220000000000001</c:v>
                </c:pt>
                <c:pt idx="547">
                  <c:v>0.40700000000000008</c:v>
                </c:pt>
                <c:pt idx="548">
                  <c:v>0.39600000000000013</c:v>
                </c:pt>
                <c:pt idx="549">
                  <c:v>0.41200000000000009</c:v>
                </c:pt>
                <c:pt idx="550">
                  <c:v>0.39900000000000013</c:v>
                </c:pt>
                <c:pt idx="551">
                  <c:v>0.4270000000000001</c:v>
                </c:pt>
                <c:pt idx="552">
                  <c:v>0.43500000000000011</c:v>
                </c:pt>
                <c:pt idx="553">
                  <c:v>0.39600000000000013</c:v>
                </c:pt>
                <c:pt idx="554">
                  <c:v>0.39200000000000013</c:v>
                </c:pt>
                <c:pt idx="555">
                  <c:v>0.41100000000000009</c:v>
                </c:pt>
                <c:pt idx="556">
                  <c:v>0.40500000000000008</c:v>
                </c:pt>
                <c:pt idx="557">
                  <c:v>0.505</c:v>
                </c:pt>
                <c:pt idx="558">
                  <c:v>0.4250000000000001</c:v>
                </c:pt>
                <c:pt idx="559">
                  <c:v>0.38300000000000012</c:v>
                </c:pt>
                <c:pt idx="560">
                  <c:v>0.41000000000000009</c:v>
                </c:pt>
                <c:pt idx="561">
                  <c:v>0.41200000000000009</c:v>
                </c:pt>
                <c:pt idx="562">
                  <c:v>0.41200000000000009</c:v>
                </c:pt>
                <c:pt idx="563">
                  <c:v>0.40400000000000008</c:v>
                </c:pt>
                <c:pt idx="564">
                  <c:v>0.501</c:v>
                </c:pt>
                <c:pt idx="565">
                  <c:v>0.53600000000000003</c:v>
                </c:pt>
                <c:pt idx="566">
                  <c:v>0.52800000000000002</c:v>
                </c:pt>
                <c:pt idx="567">
                  <c:v>0.52200000000000002</c:v>
                </c:pt>
                <c:pt idx="568">
                  <c:v>0.51400000000000001</c:v>
                </c:pt>
                <c:pt idx="569">
                  <c:v>0.51800000000000002</c:v>
                </c:pt>
                <c:pt idx="570">
                  <c:v>0.43100000000000011</c:v>
                </c:pt>
                <c:pt idx="571">
                  <c:v>0.502</c:v>
                </c:pt>
                <c:pt idx="572">
                  <c:v>0.49800000000000011</c:v>
                </c:pt>
                <c:pt idx="573">
                  <c:v>0.4860000000000001</c:v>
                </c:pt>
                <c:pt idx="574">
                  <c:v>0.4890000000000001</c:v>
                </c:pt>
                <c:pt idx="575">
                  <c:v>0.501</c:v>
                </c:pt>
                <c:pt idx="576">
                  <c:v>0.502</c:v>
                </c:pt>
                <c:pt idx="577">
                  <c:v>0.505</c:v>
                </c:pt>
                <c:pt idx="578">
                  <c:v>0.51700000000000002</c:v>
                </c:pt>
                <c:pt idx="579">
                  <c:v>0.48980000000000012</c:v>
                </c:pt>
                <c:pt idx="580">
                  <c:v>0.49570000000000008</c:v>
                </c:pt>
                <c:pt idx="581">
                  <c:v>0.4905000000000001</c:v>
                </c:pt>
                <c:pt idx="582">
                  <c:v>0.51170000000000004</c:v>
                </c:pt>
                <c:pt idx="583">
                  <c:v>0.49060000000000009</c:v>
                </c:pt>
                <c:pt idx="584">
                  <c:v>0.4880000000000001</c:v>
                </c:pt>
                <c:pt idx="585">
                  <c:v>0.49430000000000013</c:v>
                </c:pt>
                <c:pt idx="586">
                  <c:v>0.48270000000000002</c:v>
                </c:pt>
                <c:pt idx="587">
                  <c:v>0.49630000000000013</c:v>
                </c:pt>
                <c:pt idx="588">
                  <c:v>0.50139999999999996</c:v>
                </c:pt>
                <c:pt idx="589">
                  <c:v>0.51529999999999998</c:v>
                </c:pt>
                <c:pt idx="590">
                  <c:v>0.47930000000000011</c:v>
                </c:pt>
                <c:pt idx="591">
                  <c:v>0.50839999999999996</c:v>
                </c:pt>
                <c:pt idx="592">
                  <c:v>0.5</c:v>
                </c:pt>
                <c:pt idx="593">
                  <c:v>0.49780000000000013</c:v>
                </c:pt>
                <c:pt idx="594">
                  <c:v>0.50680000000000003</c:v>
                </c:pt>
                <c:pt idx="595">
                  <c:v>0.51160000000000005</c:v>
                </c:pt>
                <c:pt idx="596">
                  <c:v>0.50860000000000005</c:v>
                </c:pt>
                <c:pt idx="597">
                  <c:v>0.48270000000000002</c:v>
                </c:pt>
                <c:pt idx="598">
                  <c:v>0.48960000000000009</c:v>
                </c:pt>
                <c:pt idx="599">
                  <c:v>0.48530000000000012</c:v>
                </c:pt>
                <c:pt idx="600">
                  <c:v>0.49030000000000012</c:v>
                </c:pt>
                <c:pt idx="601">
                  <c:v>0.4880000000000001</c:v>
                </c:pt>
                <c:pt idx="602">
                  <c:v>0.50560000000000005</c:v>
                </c:pt>
                <c:pt idx="603">
                  <c:v>0.51470000000000005</c:v>
                </c:pt>
                <c:pt idx="604">
                  <c:v>0.50800000000000001</c:v>
                </c:pt>
                <c:pt idx="605">
                  <c:v>0.51200000000000001</c:v>
                </c:pt>
                <c:pt idx="606">
                  <c:v>0.51139999999999997</c:v>
                </c:pt>
                <c:pt idx="607">
                  <c:v>0.50439999999999996</c:v>
                </c:pt>
                <c:pt idx="608">
                  <c:v>0.51839999999999997</c:v>
                </c:pt>
                <c:pt idx="609">
                  <c:v>0.51660000000000017</c:v>
                </c:pt>
                <c:pt idx="610">
                  <c:v>0.53360000000000019</c:v>
                </c:pt>
                <c:pt idx="611">
                  <c:v>0.53</c:v>
                </c:pt>
                <c:pt idx="612">
                  <c:v>0.53800000000000003</c:v>
                </c:pt>
                <c:pt idx="613">
                  <c:v>0.53400000000000003</c:v>
                </c:pt>
              </c:numCache>
            </c:numRef>
          </c:yVal>
          <c:smooth val="1"/>
        </c:ser>
        <c:axId val="159080832"/>
        <c:axId val="159082752"/>
      </c:scatterChart>
      <c:valAx>
        <c:axId val="159080832"/>
        <c:scaling>
          <c:orientation val="minMax"/>
          <c:max val="160"/>
        </c:scaling>
        <c:axPos val="b"/>
        <c:majorGridlines>
          <c:spPr>
            <a:ln w="3175">
              <a:noFill/>
              <a:prstDash val="solid"/>
            </a:ln>
          </c:spPr>
        </c:majorGridlines>
        <c:title>
          <c:tx>
            <c:rich>
              <a:bodyPr/>
              <a:lstStyle/>
              <a:p>
                <a:pPr>
                  <a:defRPr sz="1200" b="1">
                    <a:latin typeface="Times New Roman"/>
                    <a:cs typeface="Times New Roman"/>
                  </a:defRPr>
                </a:pPr>
                <a:r>
                  <a:rPr lang="en-CA" sz="1200" b="1" i="0" u="none" strike="noStrike" baseline="0">
                    <a:latin typeface="Times New Roman"/>
                    <a:cs typeface="Times New Roman"/>
                  </a:rPr>
                  <a:t>Time (h) </a:t>
                </a:r>
                <a:endParaRPr lang="en-CA" sz="1200" b="1">
                  <a:latin typeface="Times New Roman"/>
                  <a:cs typeface="Times New Roman"/>
                </a:endParaRPr>
              </a:p>
            </c:rich>
          </c:tx>
          <c:spPr>
            <a:noFill/>
            <a:ln w="25400">
              <a:noFill/>
            </a:ln>
          </c:spPr>
        </c:title>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59082752"/>
        <c:crosses val="autoZero"/>
        <c:crossBetween val="midCat"/>
      </c:valAx>
      <c:valAx>
        <c:axId val="159082752"/>
        <c:scaling>
          <c:orientation val="minMax"/>
        </c:scaling>
        <c:axPos val="l"/>
        <c:majorGridlines>
          <c:spPr>
            <a:ln w="3175">
              <a:noFill/>
              <a:prstDash val="solid"/>
            </a:ln>
          </c:spPr>
        </c:majorGridlines>
        <c:title>
          <c:tx>
            <c:rich>
              <a:bodyPr rot="-5400000" vert="horz"/>
              <a:lstStyle/>
              <a:p>
                <a:pPr>
                  <a:defRPr sz="1200" b="1">
                    <a:latin typeface="Times New Roman"/>
                    <a:cs typeface="Times New Roman"/>
                  </a:defRPr>
                </a:pPr>
                <a:r>
                  <a:rPr lang="en-CA" sz="1200" b="1" i="0" u="none" strike="noStrike" baseline="0">
                    <a:latin typeface="Times New Roman"/>
                    <a:cs typeface="Times New Roman"/>
                  </a:rPr>
                  <a:t>C</a:t>
                </a:r>
                <a:r>
                  <a:rPr lang="en-CA" sz="1200" b="1" i="0" u="none" strike="noStrike" baseline="-25000">
                    <a:latin typeface="Times New Roman"/>
                    <a:cs typeface="Times New Roman"/>
                  </a:rPr>
                  <a:t>t</a:t>
                </a:r>
                <a:r>
                  <a:rPr lang="en-CA" sz="1200" b="1" i="0" u="none" strike="noStrike" baseline="0">
                    <a:latin typeface="Times New Roman"/>
                    <a:cs typeface="Times New Roman"/>
                  </a:rPr>
                  <a:t>/C</a:t>
                </a:r>
                <a:r>
                  <a:rPr lang="en-CA" sz="1200" b="1" i="0" u="none" strike="noStrike" baseline="-25000">
                    <a:latin typeface="Times New Roman"/>
                    <a:cs typeface="Times New Roman"/>
                  </a:rPr>
                  <a:t>o</a:t>
                </a:r>
                <a:r>
                  <a:rPr lang="en-CA" sz="1200" b="1" i="0" u="none" strike="noStrike" baseline="0">
                    <a:latin typeface="Times New Roman"/>
                    <a:cs typeface="Times New Roman"/>
                  </a:rPr>
                  <a:t>-Ni </a:t>
                </a:r>
                <a:endParaRPr lang="en-CA" sz="1200" b="1">
                  <a:latin typeface="Times New Roman"/>
                  <a:cs typeface="Times New Roman"/>
                </a:endParaRPr>
              </a:p>
            </c:rich>
          </c:tx>
          <c:spPr>
            <a:noFill/>
            <a:ln w="25400">
              <a:noFill/>
            </a:ln>
          </c:spPr>
        </c:title>
        <c:numFmt formatCode="General" sourceLinked="1"/>
        <c:tickLblPos val="nextTo"/>
        <c:spPr>
          <a:ln w="3175">
            <a:solidFill>
              <a:srgbClr val="808080"/>
            </a:solidFill>
            <a:prstDash val="solid"/>
          </a:ln>
        </c:spPr>
        <c:crossAx val="159080832"/>
        <c:crosses val="autoZero"/>
        <c:crossBetween val="midCat"/>
      </c:valAx>
      <c:spPr>
        <a:solidFill>
          <a:srgbClr val="FFFFFF"/>
        </a:solidFill>
        <a:ln w="25400">
          <a:noFill/>
        </a:ln>
      </c:spPr>
    </c:plotArea>
    <c:plotVisOnly val="1"/>
    <c:dispBlanksAs val="gap"/>
  </c:chart>
  <c:spPr>
    <a:ln w="3175">
      <a:solidFill>
        <a:srgbClr val="808080"/>
      </a:solidFill>
      <a:prstDash val="solid"/>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manualLayout>
          <c:layoutTarget val="inner"/>
          <c:xMode val="edge"/>
          <c:yMode val="edge"/>
          <c:x val="0.11885344170688303"/>
          <c:y val="6.1755851947078014E-2"/>
          <c:w val="0.82968825670984825"/>
          <c:h val="0.76638116663988542"/>
        </c:manualLayout>
      </c:layout>
      <c:scatterChart>
        <c:scatterStyle val="smoothMarker"/>
        <c:ser>
          <c:idx val="1"/>
          <c:order val="0"/>
          <c:spPr>
            <a:ln w="25400">
              <a:solidFill>
                <a:srgbClr val="000000"/>
              </a:solidFill>
              <a:prstDash val="solid"/>
            </a:ln>
          </c:spPr>
          <c:marker>
            <c:symbol val="none"/>
          </c:marker>
          <c:xVal>
            <c:numRef>
              <c:f>Sheet7!$C$2:$C$67</c:f>
              <c:numCache>
                <c:formatCode>General</c:formatCode>
                <c:ptCount val="66"/>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31</c:v>
                </c:pt>
                <c:pt idx="61">
                  <c:v>32</c:v>
                </c:pt>
                <c:pt idx="62">
                  <c:v>33</c:v>
                </c:pt>
                <c:pt idx="63">
                  <c:v>33.5</c:v>
                </c:pt>
                <c:pt idx="64">
                  <c:v>34</c:v>
                </c:pt>
                <c:pt idx="65">
                  <c:v>34.5</c:v>
                </c:pt>
              </c:numCache>
            </c:numRef>
          </c:xVal>
          <c:yVal>
            <c:numRef>
              <c:f>Sheet7!$D$2:$D$67</c:f>
              <c:numCache>
                <c:formatCode>General</c:formatCode>
                <c:ptCount val="66"/>
                <c:pt idx="0">
                  <c:v>0</c:v>
                </c:pt>
                <c:pt idx="1">
                  <c:v>5.7000000000000009E-2</c:v>
                </c:pt>
                <c:pt idx="2">
                  <c:v>6.1000000000000013E-2</c:v>
                </c:pt>
                <c:pt idx="3">
                  <c:v>5.9000000000000011E-2</c:v>
                </c:pt>
                <c:pt idx="4">
                  <c:v>5.8000000000000003E-2</c:v>
                </c:pt>
                <c:pt idx="5">
                  <c:v>6.6000000000000003E-2</c:v>
                </c:pt>
                <c:pt idx="6">
                  <c:v>6.900000000000002E-2</c:v>
                </c:pt>
                <c:pt idx="7">
                  <c:v>7.5000000000000011E-2</c:v>
                </c:pt>
                <c:pt idx="8">
                  <c:v>6.8000000000000019E-2</c:v>
                </c:pt>
                <c:pt idx="9">
                  <c:v>6.8000000000000019E-2</c:v>
                </c:pt>
                <c:pt idx="10">
                  <c:v>7.3000000000000009E-2</c:v>
                </c:pt>
                <c:pt idx="11">
                  <c:v>7.8000000000000014E-2</c:v>
                </c:pt>
                <c:pt idx="12">
                  <c:v>8.6000000000000021E-2</c:v>
                </c:pt>
                <c:pt idx="13">
                  <c:v>7.9000000000000126E-2</c:v>
                </c:pt>
                <c:pt idx="14">
                  <c:v>7.8000000000000014E-2</c:v>
                </c:pt>
                <c:pt idx="15">
                  <c:v>7.6000000000000012E-2</c:v>
                </c:pt>
                <c:pt idx="16">
                  <c:v>8.8000000000000148E-2</c:v>
                </c:pt>
                <c:pt idx="17">
                  <c:v>9.4000000000000028E-2</c:v>
                </c:pt>
                <c:pt idx="18">
                  <c:v>9.1000000000000025E-2</c:v>
                </c:pt>
                <c:pt idx="19">
                  <c:v>0.10300000000000002</c:v>
                </c:pt>
                <c:pt idx="20">
                  <c:v>0.10600000000000002</c:v>
                </c:pt>
                <c:pt idx="21">
                  <c:v>0.11700000000000002</c:v>
                </c:pt>
                <c:pt idx="22">
                  <c:v>0.10500000000000002</c:v>
                </c:pt>
                <c:pt idx="23">
                  <c:v>0.10400000000000002</c:v>
                </c:pt>
                <c:pt idx="24">
                  <c:v>0.10700000000000003</c:v>
                </c:pt>
                <c:pt idx="25">
                  <c:v>0.115</c:v>
                </c:pt>
                <c:pt idx="26">
                  <c:v>0.11800000000000002</c:v>
                </c:pt>
                <c:pt idx="27">
                  <c:v>0.126</c:v>
                </c:pt>
                <c:pt idx="28">
                  <c:v>0.13200000000000001</c:v>
                </c:pt>
                <c:pt idx="29">
                  <c:v>0.13700000000000001</c:v>
                </c:pt>
                <c:pt idx="30">
                  <c:v>0.13700000000000001</c:v>
                </c:pt>
                <c:pt idx="31">
                  <c:v>0.15600000000000006</c:v>
                </c:pt>
                <c:pt idx="32">
                  <c:v>0.15900000000000006</c:v>
                </c:pt>
                <c:pt idx="33">
                  <c:v>0.16300000000000001</c:v>
                </c:pt>
                <c:pt idx="34">
                  <c:v>0.16500000000000001</c:v>
                </c:pt>
                <c:pt idx="35">
                  <c:v>0.16900000000000001</c:v>
                </c:pt>
                <c:pt idx="36">
                  <c:v>0.15400000000000005</c:v>
                </c:pt>
                <c:pt idx="37">
                  <c:v>0.15400000000000005</c:v>
                </c:pt>
                <c:pt idx="38">
                  <c:v>0.15700000000000006</c:v>
                </c:pt>
                <c:pt idx="39">
                  <c:v>0.15900000000000006</c:v>
                </c:pt>
                <c:pt idx="40">
                  <c:v>0.15900000000000006</c:v>
                </c:pt>
                <c:pt idx="41">
                  <c:v>0.17400000000000004</c:v>
                </c:pt>
                <c:pt idx="42">
                  <c:v>0.17900000000000005</c:v>
                </c:pt>
                <c:pt idx="43">
                  <c:v>0.19600000000000001</c:v>
                </c:pt>
                <c:pt idx="44">
                  <c:v>0.21800000000000005</c:v>
                </c:pt>
                <c:pt idx="45">
                  <c:v>0.23100000000000001</c:v>
                </c:pt>
                <c:pt idx="46">
                  <c:v>0.25600000000000001</c:v>
                </c:pt>
                <c:pt idx="47">
                  <c:v>0.254</c:v>
                </c:pt>
                <c:pt idx="48">
                  <c:v>0.251</c:v>
                </c:pt>
                <c:pt idx="49">
                  <c:v>0.28600000000000009</c:v>
                </c:pt>
                <c:pt idx="50">
                  <c:v>0.29100000000000009</c:v>
                </c:pt>
                <c:pt idx="51">
                  <c:v>0.3050000000000001</c:v>
                </c:pt>
                <c:pt idx="52">
                  <c:v>0.31800000000000012</c:v>
                </c:pt>
                <c:pt idx="53">
                  <c:v>0.33500000000000013</c:v>
                </c:pt>
                <c:pt idx="54">
                  <c:v>0.3570000000000001</c:v>
                </c:pt>
                <c:pt idx="55">
                  <c:v>0.37900000000000011</c:v>
                </c:pt>
                <c:pt idx="56">
                  <c:v>0.39100000000000013</c:v>
                </c:pt>
                <c:pt idx="57">
                  <c:v>0.4230000000000001</c:v>
                </c:pt>
                <c:pt idx="58">
                  <c:v>0.4210000000000001</c:v>
                </c:pt>
                <c:pt idx="59">
                  <c:v>0.4260000000000001</c:v>
                </c:pt>
                <c:pt idx="60">
                  <c:v>0.45800000000000002</c:v>
                </c:pt>
                <c:pt idx="61">
                  <c:v>0.47500000000000009</c:v>
                </c:pt>
                <c:pt idx="62">
                  <c:v>0.4920000000000001</c:v>
                </c:pt>
                <c:pt idx="63">
                  <c:v>0.502</c:v>
                </c:pt>
                <c:pt idx="64">
                  <c:v>0.50700000000000001</c:v>
                </c:pt>
                <c:pt idx="65">
                  <c:v>0.51400000000000001</c:v>
                </c:pt>
              </c:numCache>
            </c:numRef>
          </c:yVal>
          <c:smooth val="1"/>
        </c:ser>
        <c:axId val="159343360"/>
        <c:axId val="159345280"/>
      </c:scatterChart>
      <c:valAx>
        <c:axId val="159343360"/>
        <c:scaling>
          <c:orientation val="minMax"/>
          <c:max val="35"/>
        </c:scaling>
        <c:axPos val="b"/>
        <c:majorGridlines>
          <c:spPr>
            <a:ln w="3175">
              <a:noFill/>
              <a:prstDash val="solid"/>
            </a:ln>
          </c:spPr>
        </c:majorGridlines>
        <c:title>
          <c:tx>
            <c:rich>
              <a:bodyPr/>
              <a:lstStyle/>
              <a:p>
                <a:pPr>
                  <a:defRPr/>
                </a:pPr>
                <a:r>
                  <a:rPr lang="en-CA"/>
                  <a:t>Time (h) </a:t>
                </a:r>
              </a:p>
            </c:rich>
          </c:tx>
          <c:spPr>
            <a:noFill/>
            <a:ln w="25400">
              <a:noFill/>
            </a:ln>
          </c:spPr>
        </c:title>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59345280"/>
        <c:crosses val="autoZero"/>
        <c:crossBetween val="midCat"/>
      </c:valAx>
      <c:valAx>
        <c:axId val="159345280"/>
        <c:scaling>
          <c:orientation val="minMax"/>
        </c:scaling>
        <c:axPos val="l"/>
        <c:majorGridlines>
          <c:spPr>
            <a:ln w="3175">
              <a:noFill/>
              <a:prstDash val="solid"/>
            </a:ln>
          </c:spPr>
        </c:majorGridlines>
        <c:title>
          <c:tx>
            <c:rich>
              <a:bodyPr rot="-5400000" vert="horz"/>
              <a:lstStyle/>
              <a:p>
                <a:pPr>
                  <a:defRPr b="1"/>
                </a:pPr>
                <a:r>
                  <a:rPr lang="en-CA" sz="1000" b="1" i="0" u="none" strike="noStrike" baseline="0"/>
                  <a:t>C</a:t>
                </a:r>
                <a:r>
                  <a:rPr lang="en-CA" sz="1000" b="1" i="0" u="none" strike="noStrike" baseline="-25000"/>
                  <a:t>t</a:t>
                </a:r>
                <a:r>
                  <a:rPr lang="en-CA" sz="1000" b="1" i="0" u="none" strike="noStrike" baseline="0"/>
                  <a:t>/C</a:t>
                </a:r>
                <a:r>
                  <a:rPr lang="en-CA" sz="1000" b="1" i="0" u="none" strike="noStrike" baseline="-25000"/>
                  <a:t>o</a:t>
                </a:r>
                <a:r>
                  <a:rPr lang="en-CA" sz="1000" b="1" i="0" u="none" strike="noStrike" baseline="0"/>
                  <a:t>-Ni </a:t>
                </a:r>
                <a:endParaRPr lang="en-CA" b="1"/>
              </a:p>
            </c:rich>
          </c:tx>
          <c:spPr>
            <a:noFill/>
            <a:ln w="25400">
              <a:noFill/>
            </a:ln>
          </c:spPr>
        </c:title>
        <c:numFmt formatCode="General" sourceLinked="1"/>
        <c:tickLblPos val="nextTo"/>
        <c:spPr>
          <a:ln w="3175">
            <a:solidFill>
              <a:srgbClr val="808080"/>
            </a:solidFill>
            <a:prstDash val="solid"/>
          </a:ln>
        </c:spPr>
        <c:crossAx val="159343360"/>
        <c:crosses val="autoZero"/>
        <c:crossBetween val="midCat"/>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manualLayout>
          <c:layoutTarget val="inner"/>
          <c:xMode val="edge"/>
          <c:yMode val="edge"/>
          <c:x val="0.12229745130542903"/>
          <c:y val="9.7696850393700949E-2"/>
          <c:w val="0.83073577151540323"/>
          <c:h val="0.72613808690580317"/>
        </c:manualLayout>
      </c:layout>
      <c:scatterChart>
        <c:scatterStyle val="smoothMarker"/>
        <c:ser>
          <c:idx val="0"/>
          <c:order val="0"/>
          <c:spPr>
            <a:ln w="25400">
              <a:solidFill>
                <a:srgbClr val="000000"/>
              </a:solidFill>
              <a:prstDash val="solid"/>
            </a:ln>
          </c:spPr>
          <c:marker>
            <c:symbol val="none"/>
          </c:marker>
          <c:xVal>
            <c:numRef>
              <c:f>Sheet3!$D$2:$D$66</c:f>
              <c:numCache>
                <c:formatCode>General</c:formatCode>
                <c:ptCount val="6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48.75</c:v>
                </c:pt>
                <c:pt idx="49">
                  <c:v>50.75</c:v>
                </c:pt>
                <c:pt idx="50">
                  <c:v>52.5</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numCache>
            </c:numRef>
          </c:xVal>
          <c:yVal>
            <c:numRef>
              <c:f>Sheet3!$C$2:$C$66</c:f>
              <c:numCache>
                <c:formatCode>General</c:formatCode>
                <c:ptCount val="65"/>
                <c:pt idx="0">
                  <c:v>0</c:v>
                </c:pt>
                <c:pt idx="1">
                  <c:v>6.700000000000002E-3</c:v>
                </c:pt>
                <c:pt idx="2">
                  <c:v>1.4000000000000002E-2</c:v>
                </c:pt>
                <c:pt idx="3">
                  <c:v>1.6000000000000007E-2</c:v>
                </c:pt>
                <c:pt idx="4">
                  <c:v>1.8000000000000006E-2</c:v>
                </c:pt>
                <c:pt idx="5">
                  <c:v>1.7000000000000005E-2</c:v>
                </c:pt>
                <c:pt idx="6">
                  <c:v>1.8000000000000006E-2</c:v>
                </c:pt>
                <c:pt idx="7">
                  <c:v>1.9000000000000006E-2</c:v>
                </c:pt>
                <c:pt idx="8">
                  <c:v>1.9000000000000006E-2</c:v>
                </c:pt>
                <c:pt idx="9">
                  <c:v>2.1000000000000008E-2</c:v>
                </c:pt>
                <c:pt idx="10">
                  <c:v>2.1000000000000008E-2</c:v>
                </c:pt>
                <c:pt idx="11">
                  <c:v>2.3000000000000007E-2</c:v>
                </c:pt>
                <c:pt idx="12">
                  <c:v>2.5000000000000008E-2</c:v>
                </c:pt>
                <c:pt idx="13">
                  <c:v>2.9000000000000008E-2</c:v>
                </c:pt>
                <c:pt idx="14">
                  <c:v>3.2000000000000008E-2</c:v>
                </c:pt>
                <c:pt idx="15">
                  <c:v>3.4000000000000002E-2</c:v>
                </c:pt>
                <c:pt idx="16">
                  <c:v>3.7000000000000012E-2</c:v>
                </c:pt>
                <c:pt idx="17">
                  <c:v>4.1000000000000009E-2</c:v>
                </c:pt>
                <c:pt idx="18">
                  <c:v>4.6000000000000013E-2</c:v>
                </c:pt>
                <c:pt idx="19">
                  <c:v>0.05</c:v>
                </c:pt>
                <c:pt idx="20">
                  <c:v>5.3000000000000012E-2</c:v>
                </c:pt>
                <c:pt idx="21">
                  <c:v>5.7000000000000009E-2</c:v>
                </c:pt>
                <c:pt idx="22">
                  <c:v>5.9000000000000011E-2</c:v>
                </c:pt>
                <c:pt idx="23">
                  <c:v>6.6000000000000003E-2</c:v>
                </c:pt>
                <c:pt idx="24">
                  <c:v>7.3000000000000009E-2</c:v>
                </c:pt>
                <c:pt idx="25">
                  <c:v>7.9000000000000126E-2</c:v>
                </c:pt>
                <c:pt idx="26">
                  <c:v>8.8000000000000148E-2</c:v>
                </c:pt>
                <c:pt idx="27">
                  <c:v>9.4000000000000028E-2</c:v>
                </c:pt>
                <c:pt idx="28">
                  <c:v>9.8000000000000143E-2</c:v>
                </c:pt>
                <c:pt idx="29">
                  <c:v>0.10500000000000002</c:v>
                </c:pt>
                <c:pt idx="30">
                  <c:v>0.12100000000000002</c:v>
                </c:pt>
                <c:pt idx="31">
                  <c:v>0.17400000000000004</c:v>
                </c:pt>
                <c:pt idx="32">
                  <c:v>0.24500000000000005</c:v>
                </c:pt>
                <c:pt idx="33">
                  <c:v>0.29000000000000009</c:v>
                </c:pt>
                <c:pt idx="34">
                  <c:v>0.33000000000000013</c:v>
                </c:pt>
                <c:pt idx="35">
                  <c:v>0.32700000000000012</c:v>
                </c:pt>
                <c:pt idx="36">
                  <c:v>0.33700000000000013</c:v>
                </c:pt>
                <c:pt idx="37">
                  <c:v>0.3650000000000001</c:v>
                </c:pt>
                <c:pt idx="38">
                  <c:v>0.39800000000000013</c:v>
                </c:pt>
                <c:pt idx="39">
                  <c:v>0.4</c:v>
                </c:pt>
                <c:pt idx="40">
                  <c:v>0.40200000000000002</c:v>
                </c:pt>
                <c:pt idx="41">
                  <c:v>0.39800000000000013</c:v>
                </c:pt>
                <c:pt idx="42">
                  <c:v>0.38200000000000012</c:v>
                </c:pt>
                <c:pt idx="43">
                  <c:v>0.40400000000000008</c:v>
                </c:pt>
                <c:pt idx="44">
                  <c:v>0.37200000000000011</c:v>
                </c:pt>
                <c:pt idx="45">
                  <c:v>0.40800000000000008</c:v>
                </c:pt>
                <c:pt idx="46">
                  <c:v>0.41400000000000009</c:v>
                </c:pt>
                <c:pt idx="47">
                  <c:v>0.4200000000000001</c:v>
                </c:pt>
                <c:pt idx="48">
                  <c:v>0.43300000000000011</c:v>
                </c:pt>
                <c:pt idx="49">
                  <c:v>0.47500000000000009</c:v>
                </c:pt>
                <c:pt idx="50">
                  <c:v>0.50700000000000001</c:v>
                </c:pt>
                <c:pt idx="51">
                  <c:v>0.504</c:v>
                </c:pt>
                <c:pt idx="52">
                  <c:v>0.51200000000000001</c:v>
                </c:pt>
                <c:pt idx="53">
                  <c:v>0.52800000000000002</c:v>
                </c:pt>
                <c:pt idx="54">
                  <c:v>0.54600000000000004</c:v>
                </c:pt>
                <c:pt idx="55">
                  <c:v>0.54900000000000004</c:v>
                </c:pt>
                <c:pt idx="56">
                  <c:v>0.54300000000000004</c:v>
                </c:pt>
                <c:pt idx="57">
                  <c:v>0.55100000000000005</c:v>
                </c:pt>
                <c:pt idx="58">
                  <c:v>0.56700000000000017</c:v>
                </c:pt>
                <c:pt idx="59">
                  <c:v>0.55800000000000005</c:v>
                </c:pt>
                <c:pt idx="60">
                  <c:v>0.55300000000000005</c:v>
                </c:pt>
                <c:pt idx="61">
                  <c:v>0.56900000000000017</c:v>
                </c:pt>
                <c:pt idx="62">
                  <c:v>0.58399999999999996</c:v>
                </c:pt>
                <c:pt idx="63">
                  <c:v>0.59199999999999997</c:v>
                </c:pt>
                <c:pt idx="64">
                  <c:v>0.6010000000000002</c:v>
                </c:pt>
              </c:numCache>
            </c:numRef>
          </c:yVal>
          <c:smooth val="1"/>
        </c:ser>
        <c:axId val="190503552"/>
        <c:axId val="188171008"/>
      </c:scatterChart>
      <c:valAx>
        <c:axId val="190503552"/>
        <c:scaling>
          <c:orientation val="minMax"/>
          <c:max val="70"/>
        </c:scaling>
        <c:axPos val="b"/>
        <c:majorGridlines>
          <c:spPr>
            <a:ln w="3175">
              <a:noFill/>
              <a:prstDash val="solid"/>
            </a:ln>
          </c:spPr>
        </c:majorGridlines>
        <c:title>
          <c:tx>
            <c:rich>
              <a:bodyPr/>
              <a:lstStyle/>
              <a:p>
                <a:pPr>
                  <a:defRPr/>
                </a:pPr>
                <a:r>
                  <a:rPr lang="en-CA"/>
                  <a:t>Time (h) </a:t>
                </a:r>
              </a:p>
            </c:rich>
          </c:tx>
          <c:spPr>
            <a:noFill/>
            <a:ln w="25400">
              <a:noFill/>
            </a:ln>
          </c:spPr>
        </c:title>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88171008"/>
        <c:crosses val="autoZero"/>
        <c:crossBetween val="midCat"/>
      </c:valAx>
      <c:valAx>
        <c:axId val="188171008"/>
        <c:scaling>
          <c:orientation val="minMax"/>
          <c:max val="0.6000000000000002"/>
        </c:scaling>
        <c:axPos val="l"/>
        <c:majorGridlines>
          <c:spPr>
            <a:ln w="3175">
              <a:noFill/>
              <a:prstDash val="solid"/>
            </a:ln>
          </c:spPr>
        </c:majorGridlines>
        <c:title>
          <c:tx>
            <c:rich>
              <a:bodyPr rot="-5400000" vert="horz"/>
              <a:lstStyle/>
              <a:p>
                <a:pPr>
                  <a:defRPr sz="1200" b="1">
                    <a:latin typeface="Times New Roman"/>
                    <a:cs typeface="Times New Roman"/>
                  </a:defRPr>
                </a:pPr>
                <a:r>
                  <a:rPr lang="en-CA" sz="1200" b="1" i="0" u="none" strike="noStrike" baseline="0">
                    <a:latin typeface="Times New Roman"/>
                    <a:cs typeface="Times New Roman"/>
                  </a:rPr>
                  <a:t>C</a:t>
                </a:r>
                <a:r>
                  <a:rPr lang="en-CA" sz="1200" b="1" i="0" u="none" strike="noStrike" baseline="-25000">
                    <a:latin typeface="Times New Roman"/>
                    <a:cs typeface="Times New Roman"/>
                  </a:rPr>
                  <a:t>t</a:t>
                </a:r>
                <a:r>
                  <a:rPr lang="en-CA" sz="1200" b="1" i="0" u="none" strike="noStrike" baseline="0">
                    <a:latin typeface="Times New Roman"/>
                    <a:cs typeface="Times New Roman"/>
                  </a:rPr>
                  <a:t>/C</a:t>
                </a:r>
                <a:r>
                  <a:rPr lang="en-CA" sz="1200" b="1" i="0" u="none" strike="noStrike" baseline="-25000">
                    <a:latin typeface="Times New Roman"/>
                    <a:cs typeface="Times New Roman"/>
                  </a:rPr>
                  <a:t>o</a:t>
                </a:r>
                <a:r>
                  <a:rPr lang="en-CA" sz="1200" b="1" i="0" u="none" strike="noStrike" baseline="0">
                    <a:latin typeface="Times New Roman"/>
                    <a:cs typeface="Times New Roman"/>
                  </a:rPr>
                  <a:t>-Co </a:t>
                </a:r>
                <a:r>
                  <a:rPr lang="en-CA" sz="1200" b="1">
                    <a:latin typeface="Times New Roman"/>
                    <a:cs typeface="Times New Roman"/>
                  </a:rPr>
                  <a:t> </a:t>
                </a:r>
              </a:p>
            </c:rich>
          </c:tx>
          <c:spPr>
            <a:noFill/>
            <a:ln w="25400">
              <a:noFill/>
            </a:ln>
          </c:spPr>
        </c:title>
        <c:numFmt formatCode="General" sourceLinked="1"/>
        <c:tickLblPos val="nextTo"/>
        <c:spPr>
          <a:ln w="3175">
            <a:solidFill>
              <a:srgbClr val="808080"/>
            </a:solidFill>
            <a:prstDash val="solid"/>
          </a:ln>
        </c:spPr>
        <c:crossAx val="190503552"/>
        <c:crosses val="autoZero"/>
        <c:crossBetween val="midCat"/>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manualLayout>
          <c:layoutTarget val="inner"/>
          <c:xMode val="edge"/>
          <c:yMode val="edge"/>
          <c:x val="0.12354080475110103"/>
          <c:y val="8.1613219627823183E-2"/>
          <c:w val="0.82782255053169918"/>
          <c:h val="0.74222161676157461"/>
        </c:manualLayout>
      </c:layout>
      <c:scatterChart>
        <c:scatterStyle val="smoothMarker"/>
        <c:ser>
          <c:idx val="0"/>
          <c:order val="0"/>
          <c:spPr>
            <a:ln w="25400">
              <a:solidFill>
                <a:srgbClr val="000000"/>
              </a:solidFill>
              <a:prstDash val="solid"/>
            </a:ln>
          </c:spPr>
          <c:marker>
            <c:symbol val="none"/>
          </c:marker>
          <c:xVal>
            <c:numRef>
              <c:f>Sheet9!$D$3:$D$29</c:f>
              <c:numCache>
                <c:formatCode>General</c:formatCode>
                <c:ptCount val="27"/>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7.75</c:v>
                </c:pt>
                <c:pt idx="17">
                  <c:v>8</c:v>
                </c:pt>
                <c:pt idx="18">
                  <c:v>8.25</c:v>
                </c:pt>
                <c:pt idx="19">
                  <c:v>8.5</c:v>
                </c:pt>
                <c:pt idx="20">
                  <c:v>8.75</c:v>
                </c:pt>
                <c:pt idx="21">
                  <c:v>9</c:v>
                </c:pt>
                <c:pt idx="22">
                  <c:v>9.25</c:v>
                </c:pt>
                <c:pt idx="23">
                  <c:v>9.5</c:v>
                </c:pt>
                <c:pt idx="24">
                  <c:v>9.75</c:v>
                </c:pt>
                <c:pt idx="25">
                  <c:v>10</c:v>
                </c:pt>
                <c:pt idx="26">
                  <c:v>10.25</c:v>
                </c:pt>
              </c:numCache>
            </c:numRef>
          </c:xVal>
          <c:yVal>
            <c:numRef>
              <c:f>Sheet9!$C$3:$C$29</c:f>
              <c:numCache>
                <c:formatCode>General</c:formatCode>
                <c:ptCount val="27"/>
                <c:pt idx="0">
                  <c:v>0</c:v>
                </c:pt>
                <c:pt idx="1">
                  <c:v>9.1000000000000004E-3</c:v>
                </c:pt>
                <c:pt idx="2">
                  <c:v>1.8000000000000006E-2</c:v>
                </c:pt>
                <c:pt idx="3">
                  <c:v>2.6000000000000009E-2</c:v>
                </c:pt>
                <c:pt idx="4">
                  <c:v>2.9000000000000008E-2</c:v>
                </c:pt>
                <c:pt idx="5">
                  <c:v>3.500000000000001E-2</c:v>
                </c:pt>
                <c:pt idx="6">
                  <c:v>4.2000000000000016E-2</c:v>
                </c:pt>
                <c:pt idx="7">
                  <c:v>5.400000000000002E-2</c:v>
                </c:pt>
                <c:pt idx="8">
                  <c:v>5.7000000000000009E-2</c:v>
                </c:pt>
                <c:pt idx="9">
                  <c:v>6.3E-2</c:v>
                </c:pt>
                <c:pt idx="10">
                  <c:v>9.1000000000000025E-2</c:v>
                </c:pt>
                <c:pt idx="11">
                  <c:v>9.4000000000000028E-2</c:v>
                </c:pt>
                <c:pt idx="12">
                  <c:v>9.1000000000000025E-2</c:v>
                </c:pt>
                <c:pt idx="13">
                  <c:v>0.11800000000000002</c:v>
                </c:pt>
                <c:pt idx="14">
                  <c:v>0.13700000000000001</c:v>
                </c:pt>
                <c:pt idx="15">
                  <c:v>0.16300000000000001</c:v>
                </c:pt>
                <c:pt idx="16">
                  <c:v>0.18600000000000005</c:v>
                </c:pt>
                <c:pt idx="17">
                  <c:v>0.21500000000000005</c:v>
                </c:pt>
                <c:pt idx="18">
                  <c:v>0.21800000000000005</c:v>
                </c:pt>
                <c:pt idx="19">
                  <c:v>0.25900000000000001</c:v>
                </c:pt>
                <c:pt idx="20">
                  <c:v>0.34100000000000008</c:v>
                </c:pt>
                <c:pt idx="21">
                  <c:v>0.35300000000000009</c:v>
                </c:pt>
                <c:pt idx="22">
                  <c:v>0.41400000000000009</c:v>
                </c:pt>
                <c:pt idx="23">
                  <c:v>0.47100000000000009</c:v>
                </c:pt>
                <c:pt idx="24">
                  <c:v>0.4850000000000001</c:v>
                </c:pt>
                <c:pt idx="25">
                  <c:v>0.50600000000000001</c:v>
                </c:pt>
                <c:pt idx="26">
                  <c:v>0.51500000000000001</c:v>
                </c:pt>
              </c:numCache>
            </c:numRef>
          </c:yVal>
          <c:smooth val="1"/>
        </c:ser>
        <c:axId val="167866752"/>
        <c:axId val="167868672"/>
      </c:scatterChart>
      <c:valAx>
        <c:axId val="167866752"/>
        <c:scaling>
          <c:orientation val="minMax"/>
          <c:max val="11"/>
          <c:min val="0"/>
        </c:scaling>
        <c:axPos val="b"/>
        <c:majorGridlines>
          <c:spPr>
            <a:ln w="3175">
              <a:noFill/>
              <a:prstDash val="solid"/>
            </a:ln>
          </c:spPr>
        </c:majorGridlines>
        <c:title>
          <c:tx>
            <c:rich>
              <a:bodyPr/>
              <a:lstStyle/>
              <a:p>
                <a:pPr>
                  <a:defRPr sz="1200" b="1">
                    <a:latin typeface="Times New Roman"/>
                    <a:cs typeface="Times New Roman"/>
                  </a:defRPr>
                </a:pPr>
                <a:r>
                  <a:rPr lang="en-CA" sz="1200" b="1" i="0" u="none" strike="noStrike" baseline="0">
                    <a:latin typeface="Times New Roman"/>
                    <a:cs typeface="Times New Roman"/>
                  </a:rPr>
                  <a:t>Time (h) </a:t>
                </a:r>
                <a:endParaRPr lang="en-CA" sz="1200" b="1">
                  <a:latin typeface="Times New Roman"/>
                  <a:cs typeface="Times New Roman"/>
                </a:endParaRPr>
              </a:p>
            </c:rich>
          </c:tx>
          <c:spPr>
            <a:noFill/>
            <a:ln w="25400">
              <a:noFill/>
            </a:ln>
          </c:spPr>
        </c:title>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67868672"/>
        <c:crosses val="autoZero"/>
        <c:crossBetween val="midCat"/>
      </c:valAx>
      <c:valAx>
        <c:axId val="167868672"/>
        <c:scaling>
          <c:orientation val="minMax"/>
        </c:scaling>
        <c:axPos val="l"/>
        <c:majorGridlines>
          <c:spPr>
            <a:ln w="3175">
              <a:noFill/>
              <a:prstDash val="solid"/>
            </a:ln>
          </c:spPr>
        </c:majorGridlines>
        <c:title>
          <c:tx>
            <c:rich>
              <a:bodyPr rot="-5400000" vert="horz"/>
              <a:lstStyle/>
              <a:p>
                <a:pPr>
                  <a:defRPr sz="1200" b="1">
                    <a:latin typeface="Times New Roman"/>
                    <a:cs typeface="Times New Roman"/>
                  </a:defRPr>
                </a:pPr>
                <a:r>
                  <a:rPr lang="en-CA" sz="1200" b="1" i="0" u="none" strike="noStrike" baseline="0">
                    <a:latin typeface="Times New Roman"/>
                    <a:cs typeface="Times New Roman"/>
                  </a:rPr>
                  <a:t>C</a:t>
                </a:r>
                <a:r>
                  <a:rPr lang="en-CA" sz="1200" b="1" i="0" u="none" strike="noStrike" baseline="-25000">
                    <a:latin typeface="Times New Roman"/>
                    <a:cs typeface="Times New Roman"/>
                  </a:rPr>
                  <a:t>t</a:t>
                </a:r>
                <a:r>
                  <a:rPr lang="en-CA" sz="1200" b="1" i="0" u="none" strike="noStrike" baseline="0">
                    <a:latin typeface="Times New Roman"/>
                    <a:cs typeface="Times New Roman"/>
                  </a:rPr>
                  <a:t>/C</a:t>
                </a:r>
                <a:r>
                  <a:rPr lang="en-CA" sz="1200" b="1" i="0" u="none" strike="noStrike" baseline="-25000">
                    <a:latin typeface="Times New Roman"/>
                    <a:cs typeface="Times New Roman"/>
                  </a:rPr>
                  <a:t>o</a:t>
                </a:r>
                <a:r>
                  <a:rPr lang="en-CA" sz="1200" b="1" i="0" u="none" strike="noStrike" baseline="0">
                    <a:latin typeface="Times New Roman"/>
                    <a:cs typeface="Times New Roman"/>
                  </a:rPr>
                  <a:t>-Co </a:t>
                </a:r>
                <a:endParaRPr lang="en-CA" sz="1200" b="1">
                  <a:latin typeface="Times New Roman"/>
                  <a:cs typeface="Times New Roman"/>
                </a:endParaRPr>
              </a:p>
            </c:rich>
          </c:tx>
          <c:spPr>
            <a:noFill/>
            <a:ln w="25400">
              <a:noFill/>
            </a:ln>
          </c:spPr>
        </c:title>
        <c:numFmt formatCode="General" sourceLinked="1"/>
        <c:tickLblPos val="nextTo"/>
        <c:spPr>
          <a:ln w="3175">
            <a:solidFill>
              <a:srgbClr val="808080"/>
            </a:solidFill>
            <a:prstDash val="solid"/>
          </a:ln>
        </c:spPr>
        <c:crossAx val="167866752"/>
        <c:crosses val="autoZero"/>
        <c:crossBetween val="midCat"/>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BC41-2FB3-4B93-95E7-400538A0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4883</Words>
  <Characters>27838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32656</CharactersWithSpaces>
  <SharedDoc>false</SharedDoc>
  <HLinks>
    <vt:vector size="6" baseType="variant">
      <vt:variant>
        <vt:i4>524321</vt:i4>
      </vt:variant>
      <vt:variant>
        <vt:i4>0</vt:i4>
      </vt:variant>
      <vt:variant>
        <vt:i4>0</vt:i4>
      </vt:variant>
      <vt:variant>
        <vt:i4>5</vt:i4>
      </vt:variant>
      <vt:variant>
        <vt:lpwstr>mailto:esasapo@mun.ca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cp:lastModifiedBy>Lisa Goddard</cp:lastModifiedBy>
  <cp:revision>3</cp:revision>
  <cp:lastPrinted>2012-06-07T16:54:00Z</cp:lastPrinted>
  <dcterms:created xsi:type="dcterms:W3CDTF">2013-01-07T17:04:00Z</dcterms:created>
  <dcterms:modified xsi:type="dcterms:W3CDTF">2013-01-07T17:07:00Z</dcterms:modified>
</cp:coreProperties>
</file>