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20475" w14:textId="77777777" w:rsidR="00D806B9" w:rsidRPr="00164E09" w:rsidRDefault="00D806B9" w:rsidP="00D806B9">
      <w:pPr>
        <w:rPr>
          <w:rFonts w:ascii="Times New Roman" w:hAnsi="Times New Roman" w:cs="Times New Roman"/>
          <w:b/>
          <w:szCs w:val="24"/>
        </w:rPr>
      </w:pPr>
      <w:bookmarkStart w:id="0" w:name="_GoBack"/>
      <w:bookmarkEnd w:id="0"/>
      <w:r w:rsidRPr="00164E09">
        <w:rPr>
          <w:rFonts w:ascii="Times New Roman" w:hAnsi="Times New Roman" w:cs="Times New Roman"/>
          <w:b/>
          <w:szCs w:val="24"/>
        </w:rPr>
        <w:t>Matching physicians to newly arrived refugees in a context of physician shortage: Innovation through advocacy.</w:t>
      </w:r>
    </w:p>
    <w:p w14:paraId="6DB1E613" w14:textId="77777777" w:rsidR="00D806B9" w:rsidRPr="00164E09" w:rsidRDefault="00D806B9" w:rsidP="00D806B9">
      <w:pPr>
        <w:rPr>
          <w:rFonts w:ascii="Times New Roman" w:hAnsi="Times New Roman" w:cs="Times New Roman"/>
          <w:szCs w:val="24"/>
        </w:rPr>
      </w:pPr>
    </w:p>
    <w:p w14:paraId="5CD4647B" w14:textId="77777777" w:rsidR="00D806B9" w:rsidRPr="00FD13A4" w:rsidRDefault="00D806B9" w:rsidP="00D806B9">
      <w:pPr>
        <w:rPr>
          <w:rFonts w:ascii="Times New Roman" w:hAnsi="Times New Roman" w:cs="Times New Roman"/>
          <w:b/>
          <w:szCs w:val="24"/>
        </w:rPr>
      </w:pPr>
      <w:r w:rsidRPr="00FD13A4">
        <w:rPr>
          <w:rFonts w:ascii="Times New Roman" w:hAnsi="Times New Roman" w:cs="Times New Roman"/>
          <w:b/>
          <w:szCs w:val="24"/>
        </w:rPr>
        <w:t>Author Details:</w:t>
      </w:r>
    </w:p>
    <w:p w14:paraId="5B1FAD01" w14:textId="77777777" w:rsidR="00D806B9" w:rsidRPr="00164E09" w:rsidRDefault="00D806B9" w:rsidP="00D806B9">
      <w:pPr>
        <w:rPr>
          <w:rFonts w:ascii="Times New Roman" w:hAnsi="Times New Roman" w:cs="Times New Roman"/>
          <w:szCs w:val="24"/>
        </w:rPr>
      </w:pPr>
      <w:r w:rsidRPr="00164E09">
        <w:rPr>
          <w:rFonts w:ascii="Times New Roman" w:hAnsi="Times New Roman" w:cs="Times New Roman"/>
          <w:szCs w:val="24"/>
        </w:rPr>
        <w:t>Fern Brunger, PhD</w:t>
      </w:r>
    </w:p>
    <w:p w14:paraId="693CF5E6" w14:textId="77777777" w:rsidR="00D806B9" w:rsidRPr="00164E09" w:rsidRDefault="00D806B9" w:rsidP="00D806B9">
      <w:pPr>
        <w:rPr>
          <w:rFonts w:ascii="Times New Roman" w:hAnsi="Times New Roman" w:cs="Times New Roman"/>
          <w:szCs w:val="24"/>
        </w:rPr>
      </w:pPr>
      <w:r w:rsidRPr="00164E09">
        <w:rPr>
          <w:rFonts w:ascii="Times New Roman" w:hAnsi="Times New Roman" w:cs="Times New Roman"/>
          <w:szCs w:val="24"/>
        </w:rPr>
        <w:t>Associate Professor of Health Care Ethics</w:t>
      </w:r>
    </w:p>
    <w:p w14:paraId="62B26007" w14:textId="77777777" w:rsidR="00D806B9" w:rsidRPr="00164E09" w:rsidRDefault="00D806B9" w:rsidP="00D806B9">
      <w:pPr>
        <w:rPr>
          <w:rFonts w:ascii="Times New Roman" w:hAnsi="Times New Roman" w:cs="Times New Roman"/>
          <w:szCs w:val="24"/>
        </w:rPr>
      </w:pPr>
      <w:r w:rsidRPr="00164E09">
        <w:rPr>
          <w:rFonts w:ascii="Times New Roman" w:hAnsi="Times New Roman" w:cs="Times New Roman"/>
          <w:szCs w:val="24"/>
        </w:rPr>
        <w:t>Division of Community Health and Humanities</w:t>
      </w:r>
    </w:p>
    <w:p w14:paraId="701AE6D3" w14:textId="77777777" w:rsidR="00D806B9" w:rsidRDefault="00D806B9" w:rsidP="00D806B9">
      <w:pPr>
        <w:rPr>
          <w:rFonts w:ascii="Times New Roman" w:hAnsi="Times New Roman" w:cs="Times New Roman"/>
          <w:szCs w:val="24"/>
        </w:rPr>
      </w:pPr>
      <w:r w:rsidRPr="00164E09">
        <w:rPr>
          <w:rFonts w:ascii="Times New Roman" w:hAnsi="Times New Roman" w:cs="Times New Roman"/>
          <w:szCs w:val="24"/>
        </w:rPr>
        <w:t>Faculty of Medicine, Memorial University of Newfoundland</w:t>
      </w:r>
    </w:p>
    <w:p w14:paraId="53161746" w14:textId="77777777" w:rsidR="00D806B9" w:rsidRDefault="00D806B9" w:rsidP="00D806B9">
      <w:pPr>
        <w:rPr>
          <w:rFonts w:ascii="Times New Roman" w:hAnsi="Times New Roman" w:cs="Times New Roman"/>
          <w:szCs w:val="24"/>
        </w:rPr>
      </w:pPr>
      <w:r>
        <w:rPr>
          <w:rFonts w:ascii="Times New Roman" w:hAnsi="Times New Roman" w:cs="Times New Roman"/>
          <w:szCs w:val="24"/>
        </w:rPr>
        <w:t>St. John’s, Newfoundland and Labrador</w:t>
      </w:r>
    </w:p>
    <w:p w14:paraId="1187C48E" w14:textId="77777777" w:rsidR="00D806B9" w:rsidRPr="00164E09" w:rsidRDefault="00D806B9" w:rsidP="00D806B9">
      <w:pPr>
        <w:rPr>
          <w:rFonts w:ascii="Times New Roman" w:hAnsi="Times New Roman" w:cs="Times New Roman"/>
          <w:szCs w:val="24"/>
        </w:rPr>
      </w:pPr>
      <w:r>
        <w:rPr>
          <w:rFonts w:ascii="Times New Roman" w:hAnsi="Times New Roman" w:cs="Times New Roman"/>
          <w:szCs w:val="24"/>
        </w:rPr>
        <w:t>Canada</w:t>
      </w:r>
    </w:p>
    <w:p w14:paraId="208C332F" w14:textId="77777777" w:rsidR="00D806B9" w:rsidRPr="00164E09" w:rsidRDefault="00D806B9" w:rsidP="00D806B9">
      <w:pPr>
        <w:rPr>
          <w:rFonts w:ascii="Times New Roman" w:hAnsi="Times New Roman" w:cs="Times New Roman"/>
          <w:szCs w:val="24"/>
        </w:rPr>
      </w:pPr>
    </w:p>
    <w:p w14:paraId="3D94635F" w14:textId="77777777" w:rsidR="00D806B9" w:rsidRPr="00D806B9" w:rsidRDefault="00D806B9" w:rsidP="00D806B9">
      <w:pPr>
        <w:rPr>
          <w:rFonts w:ascii="Times New Roman" w:hAnsi="Times New Roman" w:cs="Times New Roman"/>
          <w:szCs w:val="24"/>
          <w:lang w:val="fr-CA"/>
        </w:rPr>
      </w:pPr>
      <w:r w:rsidRPr="00D806B9">
        <w:rPr>
          <w:rFonts w:ascii="Times New Roman" w:hAnsi="Times New Roman" w:cs="Times New Roman"/>
          <w:szCs w:val="24"/>
          <w:lang w:val="fr-CA"/>
        </w:rPr>
        <w:t>Pauline S. Duke MD, CCFP, FCFP</w:t>
      </w:r>
    </w:p>
    <w:p w14:paraId="00B5106D" w14:textId="77777777" w:rsidR="00D806B9" w:rsidRPr="00164E09" w:rsidRDefault="00D806B9" w:rsidP="00D806B9">
      <w:pPr>
        <w:rPr>
          <w:rFonts w:ascii="Times New Roman" w:hAnsi="Times New Roman" w:cs="Times New Roman"/>
          <w:szCs w:val="24"/>
        </w:rPr>
      </w:pPr>
      <w:r w:rsidRPr="00164E09">
        <w:rPr>
          <w:rFonts w:ascii="Times New Roman" w:hAnsi="Times New Roman" w:cs="Times New Roman"/>
          <w:szCs w:val="24"/>
        </w:rPr>
        <w:t>Professor</w:t>
      </w:r>
    </w:p>
    <w:p w14:paraId="3D43E211" w14:textId="77777777" w:rsidR="00D806B9" w:rsidRPr="00164E09" w:rsidRDefault="00D806B9" w:rsidP="00D806B9">
      <w:pPr>
        <w:rPr>
          <w:rFonts w:ascii="Times New Roman" w:hAnsi="Times New Roman" w:cs="Times New Roman"/>
          <w:szCs w:val="24"/>
        </w:rPr>
      </w:pPr>
      <w:r w:rsidRPr="00164E09">
        <w:rPr>
          <w:rFonts w:ascii="Times New Roman" w:hAnsi="Times New Roman" w:cs="Times New Roman"/>
          <w:szCs w:val="24"/>
        </w:rPr>
        <w:t>Discipline of Family Medicine</w:t>
      </w:r>
    </w:p>
    <w:p w14:paraId="7044700E" w14:textId="77777777" w:rsidR="00D806B9" w:rsidRDefault="00D806B9" w:rsidP="00D806B9">
      <w:pPr>
        <w:rPr>
          <w:rFonts w:ascii="Times New Roman" w:hAnsi="Times New Roman" w:cs="Times New Roman"/>
          <w:szCs w:val="24"/>
        </w:rPr>
      </w:pPr>
      <w:r w:rsidRPr="00164E09">
        <w:rPr>
          <w:rFonts w:ascii="Times New Roman" w:hAnsi="Times New Roman" w:cs="Times New Roman"/>
          <w:szCs w:val="24"/>
        </w:rPr>
        <w:t>Faculty of Medicine, Memorial University of Newfoundland</w:t>
      </w:r>
    </w:p>
    <w:p w14:paraId="0C8BB224" w14:textId="77777777" w:rsidR="00D806B9" w:rsidRDefault="00D806B9" w:rsidP="00D806B9">
      <w:pPr>
        <w:rPr>
          <w:rFonts w:ascii="Times New Roman" w:hAnsi="Times New Roman" w:cs="Times New Roman"/>
          <w:szCs w:val="24"/>
        </w:rPr>
      </w:pPr>
      <w:r>
        <w:rPr>
          <w:rFonts w:ascii="Times New Roman" w:hAnsi="Times New Roman" w:cs="Times New Roman"/>
          <w:szCs w:val="24"/>
        </w:rPr>
        <w:t>St. John’s, Newfoundland and Labrador</w:t>
      </w:r>
    </w:p>
    <w:p w14:paraId="663DB5AA" w14:textId="77777777" w:rsidR="00D806B9" w:rsidRPr="00164E09" w:rsidRDefault="00D806B9" w:rsidP="00D806B9">
      <w:pPr>
        <w:rPr>
          <w:rFonts w:ascii="Times New Roman" w:hAnsi="Times New Roman" w:cs="Times New Roman"/>
          <w:szCs w:val="24"/>
        </w:rPr>
      </w:pPr>
      <w:r>
        <w:rPr>
          <w:rFonts w:ascii="Times New Roman" w:hAnsi="Times New Roman" w:cs="Times New Roman"/>
          <w:szCs w:val="24"/>
        </w:rPr>
        <w:t>Canada</w:t>
      </w:r>
    </w:p>
    <w:p w14:paraId="686F2980" w14:textId="77777777" w:rsidR="00D806B9" w:rsidRPr="00164E09" w:rsidRDefault="00D806B9" w:rsidP="00D806B9">
      <w:pPr>
        <w:rPr>
          <w:rFonts w:ascii="Times New Roman" w:hAnsi="Times New Roman" w:cs="Times New Roman"/>
          <w:szCs w:val="24"/>
        </w:rPr>
      </w:pPr>
    </w:p>
    <w:p w14:paraId="0B97FF2D" w14:textId="77777777" w:rsidR="00D806B9" w:rsidRPr="00164E09" w:rsidRDefault="00D806B9" w:rsidP="00D806B9">
      <w:pPr>
        <w:rPr>
          <w:rFonts w:ascii="Times New Roman" w:hAnsi="Times New Roman" w:cs="Times New Roman"/>
          <w:szCs w:val="24"/>
        </w:rPr>
      </w:pPr>
      <w:r w:rsidRPr="00164E09">
        <w:rPr>
          <w:rFonts w:ascii="Times New Roman" w:hAnsi="Times New Roman" w:cs="Times New Roman"/>
          <w:szCs w:val="24"/>
        </w:rPr>
        <w:t>Robyn Kenney</w:t>
      </w:r>
    </w:p>
    <w:p w14:paraId="6125157F" w14:textId="77777777" w:rsidR="00D806B9" w:rsidRPr="00164E09" w:rsidRDefault="00D806B9" w:rsidP="00D806B9">
      <w:pPr>
        <w:rPr>
          <w:rFonts w:ascii="Times New Roman" w:hAnsi="Times New Roman" w:cs="Times New Roman"/>
          <w:szCs w:val="24"/>
        </w:rPr>
      </w:pPr>
      <w:r w:rsidRPr="00164E09">
        <w:rPr>
          <w:rFonts w:ascii="Times New Roman" w:hAnsi="Times New Roman" w:cs="Times New Roman"/>
          <w:szCs w:val="24"/>
        </w:rPr>
        <w:t>Medical Student</w:t>
      </w:r>
    </w:p>
    <w:p w14:paraId="66B69329" w14:textId="77777777" w:rsidR="00D806B9" w:rsidRDefault="00D806B9" w:rsidP="00D806B9">
      <w:pPr>
        <w:rPr>
          <w:rFonts w:ascii="Times New Roman" w:hAnsi="Times New Roman" w:cs="Times New Roman"/>
          <w:szCs w:val="24"/>
        </w:rPr>
      </w:pPr>
      <w:r w:rsidRPr="00164E09">
        <w:rPr>
          <w:rFonts w:ascii="Times New Roman" w:hAnsi="Times New Roman" w:cs="Times New Roman"/>
          <w:szCs w:val="24"/>
        </w:rPr>
        <w:t xml:space="preserve">Faculty of Medicine, Memorial University of Newfoundland </w:t>
      </w:r>
    </w:p>
    <w:p w14:paraId="05386690" w14:textId="77777777" w:rsidR="00D806B9" w:rsidRDefault="00D806B9" w:rsidP="00D806B9">
      <w:pPr>
        <w:rPr>
          <w:rFonts w:ascii="Times New Roman" w:hAnsi="Times New Roman" w:cs="Times New Roman"/>
          <w:szCs w:val="24"/>
        </w:rPr>
      </w:pPr>
      <w:r>
        <w:rPr>
          <w:rFonts w:ascii="Times New Roman" w:hAnsi="Times New Roman" w:cs="Times New Roman"/>
          <w:szCs w:val="24"/>
        </w:rPr>
        <w:t>St. John’s, Newfoundland and Labrador</w:t>
      </w:r>
    </w:p>
    <w:p w14:paraId="5FC34D8B" w14:textId="77777777" w:rsidR="00D806B9" w:rsidRPr="00164E09" w:rsidRDefault="00D806B9" w:rsidP="00D806B9">
      <w:pPr>
        <w:rPr>
          <w:rFonts w:ascii="Times New Roman" w:hAnsi="Times New Roman" w:cs="Times New Roman"/>
          <w:szCs w:val="24"/>
        </w:rPr>
      </w:pPr>
      <w:r>
        <w:rPr>
          <w:rFonts w:ascii="Times New Roman" w:hAnsi="Times New Roman" w:cs="Times New Roman"/>
          <w:szCs w:val="24"/>
        </w:rPr>
        <w:t>Canada</w:t>
      </w:r>
    </w:p>
    <w:p w14:paraId="6282C647" w14:textId="77777777" w:rsidR="00D806B9" w:rsidRDefault="00D806B9" w:rsidP="00D806B9">
      <w:pPr>
        <w:rPr>
          <w:rFonts w:ascii="Times New Roman" w:hAnsi="Times New Roman" w:cs="Times New Roman"/>
          <w:szCs w:val="24"/>
        </w:rPr>
      </w:pPr>
    </w:p>
    <w:p w14:paraId="4DFD8A80" w14:textId="77777777" w:rsidR="00D806B9" w:rsidRPr="002D2C5D" w:rsidRDefault="00D806B9" w:rsidP="00D806B9">
      <w:pPr>
        <w:rPr>
          <w:rFonts w:ascii="Times New Roman" w:hAnsi="Times New Roman" w:cs="Times New Roman"/>
          <w:szCs w:val="24"/>
        </w:rPr>
      </w:pPr>
      <w:r w:rsidRPr="00B16FF4">
        <w:rPr>
          <w:rFonts w:ascii="Times New Roman" w:hAnsi="Times New Roman" w:cs="Times New Roman"/>
          <w:b/>
          <w:szCs w:val="24"/>
        </w:rPr>
        <w:t>Corresponding author:</w:t>
      </w:r>
      <w:r w:rsidRPr="002D2C5D">
        <w:rPr>
          <w:rFonts w:ascii="Times New Roman" w:hAnsi="Times New Roman" w:cs="Times New Roman"/>
          <w:szCs w:val="24"/>
        </w:rPr>
        <w:t xml:space="preserve"> Fern Brunger, PhD</w:t>
      </w:r>
    </w:p>
    <w:p w14:paraId="12B7423F" w14:textId="77777777" w:rsidR="00D806B9" w:rsidRPr="00164E09" w:rsidRDefault="00D806B9" w:rsidP="00D806B9">
      <w:pPr>
        <w:rPr>
          <w:rFonts w:ascii="Times New Roman" w:hAnsi="Times New Roman" w:cs="Times New Roman"/>
          <w:szCs w:val="24"/>
        </w:rPr>
      </w:pPr>
      <w:r w:rsidRPr="00B16FF4">
        <w:rPr>
          <w:rFonts w:ascii="Times New Roman" w:hAnsi="Times New Roman" w:cs="Times New Roman"/>
          <w:b/>
          <w:szCs w:val="24"/>
        </w:rPr>
        <w:t>Corresponding author’s Email:</w:t>
      </w:r>
      <w:r>
        <w:rPr>
          <w:rFonts w:ascii="Times New Roman" w:hAnsi="Times New Roman" w:cs="Times New Roman"/>
          <w:szCs w:val="24"/>
        </w:rPr>
        <w:t xml:space="preserve"> </w:t>
      </w:r>
      <w:hyperlink r:id="rId9" w:history="1">
        <w:r w:rsidRPr="00164E09">
          <w:rPr>
            <w:rFonts w:ascii="Times New Roman" w:hAnsi="Times New Roman" w:cs="Times New Roman"/>
            <w:szCs w:val="24"/>
          </w:rPr>
          <w:t>fbrunger@mun.ca</w:t>
        </w:r>
      </w:hyperlink>
    </w:p>
    <w:p w14:paraId="1B751406" w14:textId="77777777" w:rsidR="00D806B9" w:rsidRDefault="00D806B9" w:rsidP="00D806B9">
      <w:pPr>
        <w:rPr>
          <w:rFonts w:ascii="Times New Roman" w:hAnsi="Times New Roman" w:cs="Times New Roman"/>
          <w:b/>
          <w:szCs w:val="24"/>
        </w:rPr>
      </w:pPr>
    </w:p>
    <w:p w14:paraId="758DF94D" w14:textId="77777777" w:rsidR="00D806B9" w:rsidRPr="00164E09" w:rsidRDefault="00D806B9" w:rsidP="00D806B9">
      <w:pPr>
        <w:rPr>
          <w:rFonts w:ascii="Times New Roman" w:hAnsi="Times New Roman" w:cs="Times New Roman"/>
          <w:b/>
          <w:szCs w:val="24"/>
        </w:rPr>
      </w:pPr>
      <w:r w:rsidRPr="00164E09">
        <w:rPr>
          <w:rFonts w:ascii="Times New Roman" w:hAnsi="Times New Roman" w:cs="Times New Roman"/>
          <w:b/>
          <w:szCs w:val="24"/>
        </w:rPr>
        <w:t>Acknowledgments</w:t>
      </w:r>
      <w:r>
        <w:rPr>
          <w:rFonts w:ascii="Times New Roman" w:hAnsi="Times New Roman" w:cs="Times New Roman"/>
          <w:b/>
          <w:szCs w:val="24"/>
        </w:rPr>
        <w:t>:</w:t>
      </w:r>
    </w:p>
    <w:p w14:paraId="62A1F7FB" w14:textId="77777777" w:rsidR="00D806B9" w:rsidRPr="00164E09" w:rsidRDefault="00D806B9" w:rsidP="00D806B9">
      <w:pPr>
        <w:rPr>
          <w:rFonts w:ascii="Times New Roman" w:hAnsi="Times New Roman" w:cs="Times New Roman"/>
          <w:szCs w:val="24"/>
        </w:rPr>
      </w:pPr>
      <w:r w:rsidRPr="00164E09">
        <w:rPr>
          <w:rFonts w:ascii="Times New Roman" w:hAnsi="Times New Roman" w:cs="Times New Roman"/>
          <w:szCs w:val="24"/>
        </w:rPr>
        <w:t>We wish to acknowledge the other two faculty advisors of the MUN MED Gateway Project, Drs. Gerard Farrell and Shree Mulay, who have contributed substantially to the Project and its success.  Ashley Patten, a graduate student in the Division of Community Health and Humanities at Memorial University was our highly valued research assistant to this research and writing.  Ms. Kenney’s work on this</w:t>
      </w:r>
      <w:r>
        <w:rPr>
          <w:rFonts w:ascii="Times New Roman" w:hAnsi="Times New Roman" w:cs="Times New Roman"/>
          <w:szCs w:val="24"/>
        </w:rPr>
        <w:t xml:space="preserve"> report</w:t>
      </w:r>
      <w:r w:rsidRPr="00164E09">
        <w:rPr>
          <w:rFonts w:ascii="Times New Roman" w:hAnsi="Times New Roman" w:cs="Times New Roman"/>
          <w:szCs w:val="24"/>
        </w:rPr>
        <w:t xml:space="preserve"> was supported by a Summer University Research Assistantship (2012) from Research and Graduate Studies, Faculty of Medicine, Memorial University. </w:t>
      </w:r>
      <w:r>
        <w:rPr>
          <w:rFonts w:ascii="Times New Roman" w:hAnsi="Times New Roman" w:cs="Times New Roman"/>
          <w:szCs w:val="24"/>
        </w:rPr>
        <w:t xml:space="preserve"> No other funding was required for this research.</w:t>
      </w:r>
    </w:p>
    <w:p w14:paraId="7AB33F82" w14:textId="77777777" w:rsidR="00D806B9" w:rsidRDefault="00D806B9" w:rsidP="00D806B9">
      <w:pPr>
        <w:rPr>
          <w:rFonts w:ascii="Times New Roman" w:hAnsi="Times New Roman" w:cs="Times New Roman"/>
          <w:b/>
          <w:szCs w:val="24"/>
        </w:rPr>
      </w:pPr>
    </w:p>
    <w:p w14:paraId="49984A93" w14:textId="77777777" w:rsidR="00D806B9" w:rsidRDefault="00D806B9" w:rsidP="00D806B9">
      <w:pPr>
        <w:rPr>
          <w:rFonts w:ascii="Times New Roman" w:hAnsi="Times New Roman" w:cs="Times New Roman"/>
          <w:b/>
          <w:szCs w:val="24"/>
        </w:rPr>
      </w:pPr>
    </w:p>
    <w:p w14:paraId="7271B60D" w14:textId="77777777" w:rsidR="00D806B9" w:rsidRDefault="00D806B9" w:rsidP="00D806B9">
      <w:pPr>
        <w:rPr>
          <w:rFonts w:ascii="Times New Roman" w:hAnsi="Times New Roman" w:cs="Times New Roman"/>
          <w:b/>
          <w:szCs w:val="24"/>
        </w:rPr>
      </w:pPr>
    </w:p>
    <w:p w14:paraId="0F6209F6" w14:textId="77777777" w:rsidR="00D806B9" w:rsidRPr="00CD1B3B" w:rsidRDefault="00D806B9" w:rsidP="00D806B9">
      <w:pPr>
        <w:rPr>
          <w:rFonts w:ascii="Times New Roman" w:hAnsi="Times New Roman" w:cs="Times New Roman"/>
          <w:b/>
          <w:szCs w:val="24"/>
        </w:rPr>
      </w:pPr>
      <w:r>
        <w:rPr>
          <w:rFonts w:ascii="Times New Roman" w:hAnsi="Times New Roman" w:cs="Times New Roman"/>
          <w:b/>
          <w:szCs w:val="24"/>
        </w:rPr>
        <w:lastRenderedPageBreak/>
        <w:t>Biographical Details:</w:t>
      </w:r>
    </w:p>
    <w:p w14:paraId="3F24D1F2" w14:textId="77777777" w:rsidR="00D806B9" w:rsidRPr="003A01D2" w:rsidRDefault="00D806B9" w:rsidP="00D806B9">
      <w:pPr>
        <w:rPr>
          <w:rFonts w:ascii="Times New Roman" w:hAnsi="Times New Roman" w:cs="Times New Roman"/>
          <w:bCs/>
          <w:szCs w:val="24"/>
        </w:rPr>
      </w:pPr>
      <w:r w:rsidRPr="003A01D2">
        <w:rPr>
          <w:rFonts w:ascii="Times New Roman" w:hAnsi="Times New Roman" w:cs="Times New Roman"/>
          <w:bCs/>
          <w:szCs w:val="24"/>
        </w:rPr>
        <w:t>Dr. Brunger is an Associate Professor of Health Care Ethics in the Faculty of Medicine at Memorial University. She is a medical anthropologist whose research and teaching is at the interface of bioethics and anthropology. She specializes in cross</w:t>
      </w:r>
      <w:r>
        <w:rPr>
          <w:rFonts w:ascii="Times New Roman" w:hAnsi="Times New Roman" w:cs="Times New Roman"/>
          <w:bCs/>
          <w:szCs w:val="24"/>
        </w:rPr>
        <w:t>-</w:t>
      </w:r>
      <w:r w:rsidRPr="003A01D2">
        <w:rPr>
          <w:rFonts w:ascii="Times New Roman" w:hAnsi="Times New Roman" w:cs="Times New Roman"/>
          <w:bCs/>
          <w:szCs w:val="24"/>
        </w:rPr>
        <w:t>cultural clinical ethics and the ethics of health research involving identifiable populations.</w:t>
      </w:r>
    </w:p>
    <w:p w14:paraId="029717DF" w14:textId="77777777" w:rsidR="00D806B9" w:rsidRPr="00164E09" w:rsidRDefault="00D806B9" w:rsidP="00D806B9">
      <w:pPr>
        <w:rPr>
          <w:rFonts w:ascii="Times New Roman" w:hAnsi="Times New Roman" w:cs="Times New Roman"/>
          <w:szCs w:val="24"/>
          <w:lang w:val="en-US"/>
        </w:rPr>
      </w:pPr>
      <w:r w:rsidRPr="00164E09">
        <w:rPr>
          <w:rFonts w:ascii="Times New Roman" w:hAnsi="Times New Roman" w:cs="Times New Roman"/>
          <w:szCs w:val="24"/>
          <w:lang w:val="en-US"/>
        </w:rPr>
        <w:t>Dr. Duke is a Professor of Family Medicine in the Faculty of Medicine, Memorial University. She has been a family doctor for thirty-one years and teaches at the medical undergraduate and postgraduate level</w:t>
      </w:r>
      <w:r>
        <w:rPr>
          <w:rFonts w:ascii="Times New Roman" w:hAnsi="Times New Roman" w:cs="Times New Roman"/>
          <w:szCs w:val="24"/>
          <w:lang w:val="en-US"/>
        </w:rPr>
        <w:t xml:space="preserve">.  She </w:t>
      </w:r>
      <w:r w:rsidRPr="00164E09">
        <w:rPr>
          <w:rFonts w:ascii="Times New Roman" w:hAnsi="Times New Roman" w:cs="Times New Roman"/>
          <w:szCs w:val="24"/>
          <w:lang w:val="en-US"/>
        </w:rPr>
        <w:t>has special interests in the areas of communication skills, women’s health and refugee and immigrant health.</w:t>
      </w:r>
    </w:p>
    <w:p w14:paraId="797B6926" w14:textId="77777777" w:rsidR="00D806B9" w:rsidRDefault="00D806B9" w:rsidP="00D806B9">
      <w:pPr>
        <w:rPr>
          <w:rFonts w:ascii="Times New Roman" w:hAnsi="Times New Roman" w:cs="Times New Roman"/>
          <w:szCs w:val="24"/>
        </w:rPr>
      </w:pPr>
      <w:r w:rsidRPr="00164E09">
        <w:rPr>
          <w:rFonts w:ascii="Times New Roman" w:hAnsi="Times New Roman" w:cs="Times New Roman"/>
          <w:bCs/>
          <w:szCs w:val="24"/>
        </w:rPr>
        <w:t xml:space="preserve">Ms. Robyn Kenney </w:t>
      </w:r>
      <w:r w:rsidRPr="00164E09">
        <w:rPr>
          <w:rFonts w:ascii="Times New Roman" w:hAnsi="Times New Roman" w:cs="Times New Roman"/>
          <w:szCs w:val="24"/>
          <w:lang w:val="en-US"/>
        </w:rPr>
        <w:t xml:space="preserve">is a </w:t>
      </w:r>
      <w:r>
        <w:rPr>
          <w:rFonts w:ascii="Times New Roman" w:hAnsi="Times New Roman" w:cs="Times New Roman"/>
          <w:szCs w:val="24"/>
          <w:lang w:val="en-US"/>
        </w:rPr>
        <w:t xml:space="preserve">third </w:t>
      </w:r>
      <w:r w:rsidRPr="00164E09">
        <w:rPr>
          <w:rFonts w:ascii="Times New Roman" w:hAnsi="Times New Roman" w:cs="Times New Roman"/>
          <w:szCs w:val="24"/>
          <w:lang w:val="en-US"/>
        </w:rPr>
        <w:t>year medical student at Memorial University. She is a volu</w:t>
      </w:r>
      <w:r>
        <w:rPr>
          <w:rFonts w:ascii="Times New Roman" w:hAnsi="Times New Roman" w:cs="Times New Roman"/>
          <w:szCs w:val="24"/>
          <w:lang w:val="en-US"/>
        </w:rPr>
        <w:t xml:space="preserve">nteer with the Gateway program </w:t>
      </w:r>
      <w:r w:rsidRPr="00164E09">
        <w:rPr>
          <w:rFonts w:ascii="Times New Roman" w:hAnsi="Times New Roman" w:cs="Times New Roman"/>
          <w:szCs w:val="24"/>
          <w:lang w:val="en-US"/>
        </w:rPr>
        <w:t>and has assisted with client interviews, health screening, and data entry. In addition, she has been involved with the extraction, re-organization, and interpretation of the Gateway Program database. </w:t>
      </w:r>
    </w:p>
    <w:p w14:paraId="0E7DDE48" w14:textId="77777777" w:rsidR="00D806B9" w:rsidRDefault="00D806B9" w:rsidP="00D806B9">
      <w:pPr>
        <w:rPr>
          <w:rFonts w:ascii="Times New Roman" w:hAnsi="Times New Roman" w:cs="Times New Roman"/>
          <w:b/>
          <w:szCs w:val="24"/>
        </w:rPr>
      </w:pPr>
    </w:p>
    <w:p w14:paraId="0DC523EF" w14:textId="77777777" w:rsidR="00D806B9" w:rsidRPr="00164E09" w:rsidRDefault="00D806B9" w:rsidP="00D806B9">
      <w:pPr>
        <w:rPr>
          <w:rFonts w:ascii="Times New Roman" w:hAnsi="Times New Roman" w:cs="Times New Roman"/>
          <w:b/>
          <w:szCs w:val="24"/>
        </w:rPr>
      </w:pPr>
      <w:r w:rsidRPr="00164E09">
        <w:rPr>
          <w:rFonts w:ascii="Times New Roman" w:hAnsi="Times New Roman" w:cs="Times New Roman"/>
          <w:b/>
          <w:szCs w:val="24"/>
        </w:rPr>
        <w:t>Abstract</w:t>
      </w:r>
      <w:r>
        <w:rPr>
          <w:rFonts w:ascii="Times New Roman" w:hAnsi="Times New Roman" w:cs="Times New Roman"/>
          <w:b/>
          <w:szCs w:val="24"/>
        </w:rPr>
        <w:t>:</w:t>
      </w:r>
    </w:p>
    <w:p w14:paraId="5F004F01" w14:textId="77777777" w:rsidR="00D806B9" w:rsidRPr="009309F3" w:rsidRDefault="00D806B9" w:rsidP="00D806B9">
      <w:pPr>
        <w:rPr>
          <w:rFonts w:ascii="Times New Roman" w:hAnsi="Times New Roman" w:cs="Times New Roman"/>
          <w:szCs w:val="24"/>
        </w:rPr>
      </w:pPr>
      <w:r w:rsidRPr="009309F3">
        <w:rPr>
          <w:rFonts w:ascii="Times New Roman" w:hAnsi="Times New Roman" w:cs="Times New Roman"/>
          <w:szCs w:val="24"/>
        </w:rPr>
        <w:t xml:space="preserve">Purpose. Access to a continuum of care from a family physician is an essential component of health and wellbeing. Refugees have particular barriers to accessing medical care.  The MUN MED Gateway Project is a medical student initiative in partnership with a refugee settlement agency that provides access to and continuity of health care for new refugees, while offering medical students exposure to cross-cultural health care. This paper reports on the first six years of the Project.  </w:t>
      </w:r>
    </w:p>
    <w:p w14:paraId="29E3C8A2" w14:textId="77777777" w:rsidR="00D806B9" w:rsidRPr="009309F3" w:rsidRDefault="00D806B9" w:rsidP="00D806B9">
      <w:pPr>
        <w:rPr>
          <w:rFonts w:ascii="Times New Roman" w:hAnsi="Times New Roman" w:cs="Times New Roman"/>
          <w:szCs w:val="24"/>
        </w:rPr>
      </w:pPr>
      <w:r w:rsidRPr="009309F3">
        <w:rPr>
          <w:rFonts w:ascii="Times New Roman" w:hAnsi="Times New Roman" w:cs="Times New Roman"/>
          <w:szCs w:val="24"/>
        </w:rPr>
        <w:t xml:space="preserve">Method. A mixed-method approach was used, including statistical data collection on </w:t>
      </w:r>
      <w:r w:rsidRPr="00B22DA8">
        <w:rPr>
          <w:rFonts w:ascii="Times New Roman" w:hAnsi="Times New Roman" w:cs="Times New Roman"/>
          <w:szCs w:val="24"/>
        </w:rPr>
        <w:t>patient</w:t>
      </w:r>
      <w:r w:rsidRPr="009309F3">
        <w:rPr>
          <w:rFonts w:ascii="Times New Roman" w:hAnsi="Times New Roman" w:cs="Times New Roman"/>
          <w:szCs w:val="24"/>
        </w:rPr>
        <w:t xml:space="preserve"> participation and physician matching, a survey of physicians, interviews with student coordinators, and participant observation research. </w:t>
      </w:r>
    </w:p>
    <w:p w14:paraId="2294BE94" w14:textId="77777777" w:rsidR="00D806B9" w:rsidRPr="009309F3" w:rsidRDefault="00D806B9" w:rsidP="00D806B9">
      <w:pPr>
        <w:rPr>
          <w:rFonts w:ascii="Times New Roman" w:hAnsi="Times New Roman" w:cs="Times New Roman"/>
          <w:szCs w:val="24"/>
        </w:rPr>
      </w:pPr>
      <w:r w:rsidRPr="009309F3">
        <w:rPr>
          <w:rFonts w:ascii="Times New Roman" w:hAnsi="Times New Roman" w:cs="Times New Roman"/>
          <w:szCs w:val="24"/>
        </w:rPr>
        <w:t>Findings. Here we report on: (1) Patient uptake and demographics, (2) Health concerns identified through the Project, and (3) Physician uptake and rates of patient-physician matches. Results demonstrate that the Project integrates refugees into the health care system and facilitates access to medical care. Moreover, it provides learning opportunities for students to practice cross-cultural health care, with high engagement of medical students and high satisfaction by family physicians involved.</w:t>
      </w:r>
    </w:p>
    <w:p w14:paraId="3F5FF16F" w14:textId="77777777" w:rsidR="00D806B9" w:rsidRPr="009309F3" w:rsidRDefault="00D806B9" w:rsidP="00D806B9">
      <w:pPr>
        <w:rPr>
          <w:rFonts w:ascii="Times New Roman" w:hAnsi="Times New Roman" w:cs="Times New Roman"/>
          <w:szCs w:val="24"/>
        </w:rPr>
      </w:pPr>
      <w:r w:rsidRPr="009309F3">
        <w:rPr>
          <w:rFonts w:ascii="Times New Roman" w:hAnsi="Times New Roman" w:cs="Times New Roman"/>
          <w:szCs w:val="24"/>
        </w:rPr>
        <w:t>Innovation.  Research has shown that student run medical clinics may provide less than optimum care to marginalized patients.  Transient staff, lack of continuity of care, and limited budgets are some challenges.  The MUN MED Gateway Project is markedly different.  It connects patients with the mainstream medical system. In a context of family physician shortage, this student-run project provides access to medical care for newly arrived refugees in a way that is effective, efficient, and sustainable.</w:t>
      </w:r>
    </w:p>
    <w:p w14:paraId="5EBDF59B" w14:textId="77777777" w:rsidR="00D806B9" w:rsidRPr="00164E09" w:rsidRDefault="00D806B9" w:rsidP="00D806B9">
      <w:pPr>
        <w:rPr>
          <w:rFonts w:ascii="Times New Roman" w:hAnsi="Times New Roman" w:cs="Times New Roman"/>
          <w:szCs w:val="24"/>
        </w:rPr>
      </w:pPr>
    </w:p>
    <w:p w14:paraId="388423AF" w14:textId="77777777" w:rsidR="00D806B9" w:rsidRPr="00164E09" w:rsidRDefault="00D806B9" w:rsidP="00D806B9">
      <w:pPr>
        <w:rPr>
          <w:rFonts w:ascii="Times New Roman" w:hAnsi="Times New Roman" w:cs="Times New Roman"/>
          <w:szCs w:val="24"/>
        </w:rPr>
      </w:pPr>
      <w:r w:rsidRPr="00FA3CDA">
        <w:rPr>
          <w:rFonts w:ascii="Times New Roman" w:hAnsi="Times New Roman" w:cs="Times New Roman"/>
          <w:b/>
          <w:szCs w:val="24"/>
        </w:rPr>
        <w:t>Keywords:</w:t>
      </w:r>
      <w:r w:rsidRPr="00164E09">
        <w:rPr>
          <w:rFonts w:ascii="Times New Roman" w:hAnsi="Times New Roman" w:cs="Times New Roman"/>
          <w:szCs w:val="24"/>
        </w:rPr>
        <w:t xml:space="preserve">    refugees  </w:t>
      </w:r>
      <w:r>
        <w:rPr>
          <w:rFonts w:ascii="Times New Roman" w:hAnsi="Times New Roman" w:cs="Times New Roman"/>
          <w:szCs w:val="24"/>
        </w:rPr>
        <w:t xml:space="preserve">   </w:t>
      </w:r>
      <w:r w:rsidRPr="00164E09">
        <w:rPr>
          <w:rFonts w:ascii="Times New Roman" w:hAnsi="Times New Roman" w:cs="Times New Roman"/>
          <w:szCs w:val="24"/>
        </w:rPr>
        <w:t xml:space="preserve">cross-cultural </w:t>
      </w:r>
      <w:r>
        <w:rPr>
          <w:rFonts w:ascii="Times New Roman" w:hAnsi="Times New Roman" w:cs="Times New Roman"/>
          <w:szCs w:val="24"/>
        </w:rPr>
        <w:t xml:space="preserve"> health</w:t>
      </w:r>
      <w:r w:rsidRPr="00164E09">
        <w:rPr>
          <w:rFonts w:ascii="Times New Roman" w:hAnsi="Times New Roman" w:cs="Times New Roman"/>
          <w:szCs w:val="24"/>
        </w:rPr>
        <w:t xml:space="preserve">  </w:t>
      </w:r>
      <w:r>
        <w:rPr>
          <w:rFonts w:ascii="Times New Roman" w:hAnsi="Times New Roman" w:cs="Times New Roman"/>
          <w:szCs w:val="24"/>
        </w:rPr>
        <w:t xml:space="preserve"> </w:t>
      </w:r>
      <w:r w:rsidRPr="00164E09">
        <w:rPr>
          <w:rFonts w:ascii="Times New Roman" w:hAnsi="Times New Roman" w:cs="Times New Roman"/>
          <w:szCs w:val="24"/>
        </w:rPr>
        <w:t>student-run clinics</w:t>
      </w:r>
      <w:r>
        <w:rPr>
          <w:rFonts w:ascii="Times New Roman" w:hAnsi="Times New Roman" w:cs="Times New Roman"/>
          <w:szCs w:val="24"/>
        </w:rPr>
        <w:t xml:space="preserve">  </w:t>
      </w:r>
      <w:r w:rsidRPr="00164E09">
        <w:rPr>
          <w:rFonts w:ascii="Times New Roman" w:hAnsi="Times New Roman" w:cs="Times New Roman"/>
          <w:szCs w:val="24"/>
        </w:rPr>
        <w:t xml:space="preserve"> </w:t>
      </w:r>
      <w:r>
        <w:rPr>
          <w:rFonts w:ascii="Times New Roman" w:hAnsi="Times New Roman" w:cs="Times New Roman"/>
          <w:szCs w:val="24"/>
        </w:rPr>
        <w:t xml:space="preserve"> </w:t>
      </w:r>
      <w:r w:rsidRPr="00164E09">
        <w:rPr>
          <w:rFonts w:ascii="Times New Roman" w:hAnsi="Times New Roman" w:cs="Times New Roman"/>
          <w:szCs w:val="24"/>
        </w:rPr>
        <w:t>community    activism</w:t>
      </w:r>
      <w:r>
        <w:rPr>
          <w:rFonts w:ascii="Times New Roman" w:hAnsi="Times New Roman" w:cs="Times New Roman"/>
          <w:szCs w:val="24"/>
        </w:rPr>
        <w:t xml:space="preserve">  medical education</w:t>
      </w:r>
    </w:p>
    <w:p w14:paraId="4059CB63" w14:textId="77777777" w:rsidR="00D806B9" w:rsidRDefault="00D806B9" w:rsidP="00D806B9">
      <w:pPr>
        <w:rPr>
          <w:rFonts w:ascii="Times New Roman" w:hAnsi="Times New Roman" w:cs="Times New Roman"/>
          <w:szCs w:val="24"/>
        </w:rPr>
      </w:pPr>
      <w:r>
        <w:rPr>
          <w:rFonts w:ascii="Times New Roman" w:hAnsi="Times New Roman" w:cs="Times New Roman"/>
          <w:b/>
          <w:szCs w:val="24"/>
        </w:rPr>
        <w:t xml:space="preserve">Article Classification: </w:t>
      </w:r>
      <w:r w:rsidRPr="007F1F4C">
        <w:rPr>
          <w:rFonts w:ascii="Times New Roman" w:hAnsi="Times New Roman" w:cs="Times New Roman"/>
          <w:szCs w:val="24"/>
        </w:rPr>
        <w:t>Research paper</w:t>
      </w:r>
    </w:p>
    <w:p w14:paraId="4FDC747F" w14:textId="77777777" w:rsidR="00D806B9" w:rsidRPr="008B6DD1" w:rsidRDefault="00D806B9" w:rsidP="00D806B9">
      <w:pPr>
        <w:rPr>
          <w:rFonts w:ascii="Times New Roman" w:hAnsi="Times New Roman" w:cs="Times New Roman"/>
          <w:b/>
          <w:szCs w:val="24"/>
        </w:rPr>
      </w:pPr>
      <w:r w:rsidRPr="003A01D2">
        <w:rPr>
          <w:rFonts w:ascii="Times New Roman" w:hAnsi="Times New Roman" w:cs="Times New Roman"/>
          <w:b/>
          <w:szCs w:val="24"/>
        </w:rPr>
        <w:t>Word Count</w:t>
      </w:r>
      <w:r>
        <w:rPr>
          <w:rFonts w:ascii="Times New Roman" w:hAnsi="Times New Roman" w:cs="Times New Roman"/>
          <w:szCs w:val="24"/>
        </w:rPr>
        <w:t>: 4,546 words excluding Tables and Figures</w:t>
      </w:r>
    </w:p>
    <w:p w14:paraId="576E1CAE" w14:textId="77777777" w:rsidR="00D806B9" w:rsidRPr="00164E09" w:rsidRDefault="00D806B9" w:rsidP="00D806B9">
      <w:pPr>
        <w:rPr>
          <w:rFonts w:ascii="Times New Roman" w:hAnsi="Times New Roman" w:cs="Times New Roman"/>
          <w:szCs w:val="24"/>
        </w:rPr>
      </w:pPr>
      <w:r w:rsidRPr="007F1F4C">
        <w:rPr>
          <w:rFonts w:ascii="Times New Roman" w:hAnsi="Times New Roman" w:cs="Times New Roman"/>
          <w:b/>
          <w:szCs w:val="24"/>
        </w:rPr>
        <w:t>Running head:</w:t>
      </w:r>
      <w:r w:rsidRPr="00164E09">
        <w:rPr>
          <w:rFonts w:ascii="Times New Roman" w:hAnsi="Times New Roman" w:cs="Times New Roman"/>
          <w:szCs w:val="24"/>
        </w:rPr>
        <w:t xml:space="preserve"> Matching physicians to newly arrived refugees </w:t>
      </w:r>
    </w:p>
    <w:p w14:paraId="16EE604E" w14:textId="57E65329" w:rsidR="00EA4378" w:rsidRPr="000076C0" w:rsidRDefault="00EA4378" w:rsidP="000076C0">
      <w:pPr>
        <w:spacing w:after="0"/>
        <w:rPr>
          <w:rFonts w:ascii="Times New Roman" w:hAnsi="Times New Roman" w:cs="Times New Roman"/>
        </w:rPr>
      </w:pPr>
      <w:r w:rsidRPr="000076C0">
        <w:rPr>
          <w:rFonts w:ascii="Times New Roman" w:hAnsi="Times New Roman" w:cs="Times New Roman"/>
        </w:rPr>
        <w:lastRenderedPageBreak/>
        <w:t>Introduction</w:t>
      </w:r>
    </w:p>
    <w:p w14:paraId="14F829F1" w14:textId="5452F9BA" w:rsidR="009309F3" w:rsidRPr="000076C0" w:rsidRDefault="00C96F62" w:rsidP="00C56A24">
      <w:pPr>
        <w:spacing w:line="480" w:lineRule="auto"/>
        <w:ind w:firstLine="720"/>
        <w:rPr>
          <w:rFonts w:ascii="Times New Roman" w:hAnsi="Times New Roman" w:cs="Times New Roman"/>
        </w:rPr>
      </w:pPr>
      <w:r w:rsidRPr="000076C0">
        <w:rPr>
          <w:rFonts w:ascii="Times New Roman" w:hAnsi="Times New Roman" w:cs="Times New Roman"/>
        </w:rPr>
        <w:t>The refugee experience in Canada</w:t>
      </w:r>
      <w:r w:rsidRPr="000076C0">
        <w:rPr>
          <w:rFonts w:ascii="Times New Roman" w:hAnsi="Times New Roman"/>
        </w:rPr>
        <w:endnoteReference w:id="1"/>
      </w:r>
      <w:r w:rsidRPr="000076C0">
        <w:rPr>
          <w:rFonts w:ascii="Times New Roman" w:hAnsi="Times New Roman" w:cs="Times New Roman"/>
        </w:rPr>
        <w:t>, as with elsewhere, has been linked to adverse health outcomes compared with the general population (Beiser and Stewart, 2005; Kiss et al., 2013).   In particular, mental health problems and communicable and infectious diseases characterize populations of those who have spent a protracted period of time in refugee camps en route to the host country (Dillmann, Renator and Wilson 1993; Pottie et al., 2007; Keyes 2000; Schweitzer et al., 2006).  Refugee claimants are particularly vulnerable because they have limited access to employment and health care (Lacroix, 2004).  Access to a continuum of care from a family physician is particularly important for this population; yet refugees have particular barriers to accessing medical care, including language, complex histories and unfamiliarity with the healthcare system (Mckeary and Newbold, 2010; Gagnon, 2002; Pottie et al., 2008; Newbold, 2009a, 2009b; Birch et al., 1993).</w:t>
      </w:r>
      <w:r w:rsidR="00F22B40" w:rsidRPr="000076C0">
        <w:rPr>
          <w:rFonts w:ascii="Times New Roman" w:hAnsi="Times New Roman" w:cs="Times New Roman"/>
        </w:rPr>
        <w:t xml:space="preserve">In Canada, </w:t>
      </w:r>
      <w:r w:rsidR="00D6020A">
        <w:rPr>
          <w:rFonts w:ascii="Times New Roman" w:hAnsi="Times New Roman" w:cs="Times New Roman"/>
        </w:rPr>
        <w:t xml:space="preserve">refugee claimants </w:t>
      </w:r>
      <w:r w:rsidR="00AF08F5" w:rsidRPr="000076C0">
        <w:rPr>
          <w:rFonts w:ascii="Times New Roman" w:hAnsi="Times New Roman" w:cs="Times New Roman"/>
        </w:rPr>
        <w:t xml:space="preserve"> are only provided with federal health benefits covering them for </w:t>
      </w:r>
      <w:r w:rsidR="00CC629C" w:rsidRPr="000076C0">
        <w:rPr>
          <w:rFonts w:ascii="Times New Roman" w:hAnsi="Times New Roman" w:cs="Times New Roman"/>
        </w:rPr>
        <w:t>limited</w:t>
      </w:r>
      <w:r w:rsidR="00AF08F5" w:rsidRPr="000076C0">
        <w:rPr>
          <w:rFonts w:ascii="Times New Roman" w:hAnsi="Times New Roman" w:cs="Times New Roman"/>
        </w:rPr>
        <w:t xml:space="preserve"> health services (Kiss et al., 2013).</w:t>
      </w:r>
      <w:r w:rsidR="00F22B40" w:rsidRPr="000076C0">
        <w:rPr>
          <w:rFonts w:ascii="Times New Roman" w:hAnsi="Times New Roman" w:cs="Times New Roman"/>
        </w:rPr>
        <w:t xml:space="preserve">  </w:t>
      </w:r>
      <w:r w:rsidR="00DE348B" w:rsidRPr="000076C0">
        <w:rPr>
          <w:rFonts w:ascii="Times New Roman" w:hAnsi="Times New Roman" w:cs="Times New Roman"/>
        </w:rPr>
        <w:t xml:space="preserve">In 2012, </w:t>
      </w:r>
      <w:r w:rsidR="00AF08F5" w:rsidRPr="000076C0">
        <w:rPr>
          <w:rFonts w:ascii="Times New Roman" w:hAnsi="Times New Roman" w:cs="Times New Roman"/>
        </w:rPr>
        <w:t xml:space="preserve"> legislative changes made to Canada’s asylum system through Bill C-31 and an order respecting the Interim Federal Health Program (IFHP) have made it even more difficult for refugee claimants to access adequate health care. Prior to the changes, most classifications of refugees were eligible for supplementary care coverage, whereas now health care covers only government assisted refugees, victims of trafficking  granted temporary residence permits, and people being resettled in Canada on the Min</w:t>
      </w:r>
      <w:r w:rsidR="00985CBE" w:rsidRPr="000076C0">
        <w:rPr>
          <w:rFonts w:ascii="Times New Roman" w:hAnsi="Times New Roman" w:cs="Times New Roman"/>
        </w:rPr>
        <w:t>i</w:t>
      </w:r>
      <w:r w:rsidR="00AF08F5" w:rsidRPr="000076C0">
        <w:rPr>
          <w:rFonts w:ascii="Times New Roman" w:hAnsi="Times New Roman" w:cs="Times New Roman"/>
        </w:rPr>
        <w:t xml:space="preserve">ster’s own initiative who receive income support through the Refugee Assistance Program  </w:t>
      </w:r>
      <w:r w:rsidR="00DE348B" w:rsidRPr="000076C0">
        <w:rPr>
          <w:rFonts w:ascii="Times New Roman" w:hAnsi="Times New Roman" w:cs="Times New Roman"/>
        </w:rPr>
        <w:t>(</w:t>
      </w:r>
      <w:r w:rsidR="00AF08F5" w:rsidRPr="000076C0">
        <w:rPr>
          <w:rFonts w:ascii="Times New Roman" w:hAnsi="Times New Roman" w:cs="Times New Roman"/>
        </w:rPr>
        <w:t xml:space="preserve">or equivalent in </w:t>
      </w:r>
      <w:r w:rsidR="00DE348B" w:rsidRPr="000076C0">
        <w:rPr>
          <w:rFonts w:ascii="Times New Roman" w:hAnsi="Times New Roman" w:cs="Times New Roman"/>
        </w:rPr>
        <w:t xml:space="preserve">the province of </w:t>
      </w:r>
      <w:r w:rsidR="00AF08F5" w:rsidRPr="000076C0">
        <w:rPr>
          <w:rFonts w:ascii="Times New Roman" w:hAnsi="Times New Roman" w:cs="Times New Roman"/>
        </w:rPr>
        <w:t>Quebec</w:t>
      </w:r>
      <w:r w:rsidR="00DE348B" w:rsidRPr="000076C0">
        <w:rPr>
          <w:rFonts w:ascii="Times New Roman" w:hAnsi="Times New Roman" w:cs="Times New Roman"/>
        </w:rPr>
        <w:t>)</w:t>
      </w:r>
      <w:r w:rsidR="00AF08F5" w:rsidRPr="000076C0">
        <w:rPr>
          <w:rFonts w:ascii="Times New Roman" w:hAnsi="Times New Roman" w:cs="Times New Roman"/>
        </w:rPr>
        <w:t xml:space="preserve">. </w:t>
      </w:r>
      <w:r w:rsidR="00AC082E" w:rsidRPr="000076C0">
        <w:rPr>
          <w:rFonts w:ascii="Times New Roman" w:hAnsi="Times New Roman" w:cs="Times New Roman"/>
        </w:rPr>
        <w:t>R</w:t>
      </w:r>
      <w:r w:rsidR="00C56A24" w:rsidRPr="000076C0">
        <w:rPr>
          <w:rFonts w:ascii="Times New Roman" w:hAnsi="Times New Roman" w:cs="Times New Roman"/>
        </w:rPr>
        <w:t xml:space="preserve">efugee claimants only have health care coverage </w:t>
      </w:r>
      <w:r w:rsidR="00AC082E" w:rsidRPr="000076C0">
        <w:rPr>
          <w:rFonts w:ascii="Times New Roman" w:hAnsi="Times New Roman" w:cs="Times New Roman"/>
        </w:rPr>
        <w:t>for medical issues</w:t>
      </w:r>
      <w:r w:rsidR="00C56A24" w:rsidRPr="000076C0">
        <w:rPr>
          <w:rFonts w:ascii="Times New Roman" w:hAnsi="Times New Roman" w:cs="Times New Roman"/>
        </w:rPr>
        <w:t xml:space="preserve"> deemed </w:t>
      </w:r>
      <w:r w:rsidR="00985CBE" w:rsidRPr="000076C0">
        <w:rPr>
          <w:rFonts w:ascii="Times New Roman" w:hAnsi="Times New Roman" w:cs="Times New Roman"/>
        </w:rPr>
        <w:t xml:space="preserve">to </w:t>
      </w:r>
      <w:r w:rsidR="00AA0510" w:rsidRPr="000076C0">
        <w:rPr>
          <w:rFonts w:ascii="Times New Roman" w:hAnsi="Times New Roman" w:cs="Times New Roman"/>
        </w:rPr>
        <w:t>be of</w:t>
      </w:r>
      <w:r w:rsidR="00C56A24" w:rsidRPr="000076C0">
        <w:rPr>
          <w:rFonts w:ascii="Times New Roman" w:hAnsi="Times New Roman" w:cs="Times New Roman"/>
        </w:rPr>
        <w:t xml:space="preserve"> an urgent or essential nature;</w:t>
      </w:r>
      <w:r w:rsidR="00985CBE" w:rsidRPr="000076C0">
        <w:rPr>
          <w:rFonts w:ascii="Times New Roman" w:hAnsi="Times New Roman" w:cs="Times New Roman"/>
        </w:rPr>
        <w:t xml:space="preserve"> </w:t>
      </w:r>
      <w:r w:rsidR="00C56A24" w:rsidRPr="000076C0">
        <w:rPr>
          <w:rFonts w:ascii="Times New Roman" w:hAnsi="Times New Roman" w:cs="Times New Roman"/>
        </w:rPr>
        <w:t xml:space="preserve">refugees from a Designated Country of Origin (DCO) only have coverage if the </w:t>
      </w:r>
      <w:r w:rsidR="00985CBE" w:rsidRPr="000076C0">
        <w:rPr>
          <w:rFonts w:ascii="Times New Roman" w:hAnsi="Times New Roman" w:cs="Times New Roman"/>
        </w:rPr>
        <w:t>health condition</w:t>
      </w:r>
      <w:r w:rsidR="00C56A24" w:rsidRPr="000076C0">
        <w:rPr>
          <w:rFonts w:ascii="Times New Roman" w:hAnsi="Times New Roman" w:cs="Times New Roman"/>
        </w:rPr>
        <w:t xml:space="preserve"> is a threat to public health and safety. Neither </w:t>
      </w:r>
      <w:r w:rsidR="00B41570">
        <w:rPr>
          <w:rFonts w:ascii="Times New Roman" w:hAnsi="Times New Roman" w:cs="Times New Roman"/>
        </w:rPr>
        <w:t xml:space="preserve">refugee claimant </w:t>
      </w:r>
      <w:r w:rsidR="00C56A24" w:rsidRPr="000076C0">
        <w:rPr>
          <w:rFonts w:ascii="Times New Roman" w:hAnsi="Times New Roman" w:cs="Times New Roman"/>
        </w:rPr>
        <w:t>group has access to medication coverage unless the illness is deemed a threat to public health and safety</w:t>
      </w:r>
      <w:r w:rsidR="00172337" w:rsidRPr="000076C0">
        <w:rPr>
          <w:rFonts w:ascii="Times New Roman" w:hAnsi="Times New Roman" w:cs="Times New Roman"/>
        </w:rPr>
        <w:t xml:space="preserve"> </w:t>
      </w:r>
      <w:r w:rsidR="009309F3" w:rsidRPr="000076C0">
        <w:rPr>
          <w:rFonts w:ascii="Times New Roman" w:hAnsi="Times New Roman" w:cs="Times New Roman"/>
        </w:rPr>
        <w:t>(Citizenship</w:t>
      </w:r>
      <w:r w:rsidR="00C56A24" w:rsidRPr="000076C0">
        <w:rPr>
          <w:rFonts w:ascii="Times New Roman" w:hAnsi="Times New Roman" w:cs="Times New Roman"/>
        </w:rPr>
        <w:t xml:space="preserve"> and </w:t>
      </w:r>
      <w:r w:rsidR="00C56A24" w:rsidRPr="000076C0">
        <w:rPr>
          <w:rFonts w:ascii="Times New Roman" w:hAnsi="Times New Roman" w:cs="Times New Roman"/>
        </w:rPr>
        <w:lastRenderedPageBreak/>
        <w:t>Immigration Canada</w:t>
      </w:r>
      <w:r w:rsidR="009309F3" w:rsidRPr="000076C0">
        <w:rPr>
          <w:rFonts w:ascii="Times New Roman" w:hAnsi="Times New Roman" w:cs="Times New Roman"/>
        </w:rPr>
        <w:t>,</w:t>
      </w:r>
      <w:r w:rsidR="00C56A24" w:rsidRPr="000076C0">
        <w:rPr>
          <w:rFonts w:ascii="Times New Roman" w:hAnsi="Times New Roman" w:cs="Times New Roman"/>
        </w:rPr>
        <w:t xml:space="preserve"> 2012)</w:t>
      </w:r>
      <w:r w:rsidR="009309F3" w:rsidRPr="000076C0">
        <w:rPr>
          <w:rFonts w:ascii="Times New Roman" w:hAnsi="Times New Roman" w:cs="Times New Roman"/>
        </w:rPr>
        <w:t xml:space="preserve">. </w:t>
      </w:r>
      <w:r w:rsidR="00C14687" w:rsidRPr="00C14687">
        <w:rPr>
          <w:rFonts w:ascii="Times New Roman" w:hAnsi="Times New Roman" w:cs="Times New Roman"/>
        </w:rPr>
        <w:t>Some provinces have decided recently to cover partial health care costs for refugee claimants to fill the void left by cuts to the IFHP.</w:t>
      </w:r>
    </w:p>
    <w:p w14:paraId="05C28847" w14:textId="505CB37E" w:rsidR="003D50D8" w:rsidRPr="009309F3" w:rsidRDefault="00C96F62" w:rsidP="000076C0">
      <w:pPr>
        <w:spacing w:line="480" w:lineRule="auto"/>
        <w:ind w:firstLine="720"/>
        <w:rPr>
          <w:rFonts w:ascii="Times New Roman" w:hAnsi="Times New Roman" w:cs="Times New Roman"/>
          <w:szCs w:val="24"/>
        </w:rPr>
      </w:pPr>
      <w:r>
        <w:rPr>
          <w:rFonts w:ascii="Times New Roman" w:eastAsia="Times New Roman" w:hAnsi="Times New Roman" w:cs="Times New Roman"/>
          <w:lang w:eastAsia="en-CA"/>
        </w:rPr>
        <w:t>T</w:t>
      </w:r>
      <w:r w:rsidR="00F22B40" w:rsidRPr="000076C0">
        <w:rPr>
          <w:rFonts w:ascii="Times New Roman" w:hAnsi="Times New Roman" w:cs="Times New Roman"/>
        </w:rPr>
        <w:t xml:space="preserve">he problem with access to primary health care </w:t>
      </w:r>
      <w:r>
        <w:rPr>
          <w:rFonts w:ascii="Times New Roman" w:hAnsi="Times New Roman" w:cs="Times New Roman"/>
        </w:rPr>
        <w:t xml:space="preserve">for refugees in Canada </w:t>
      </w:r>
      <w:r w:rsidR="00F22B40" w:rsidRPr="000076C0">
        <w:rPr>
          <w:rFonts w:ascii="Times New Roman" w:hAnsi="Times New Roman" w:cs="Times New Roman"/>
        </w:rPr>
        <w:t>is compounded by a lack of family physicians</w:t>
      </w:r>
      <w:r w:rsidR="00CC629C" w:rsidRPr="000076C0">
        <w:rPr>
          <w:rFonts w:ascii="Times New Roman" w:hAnsi="Times New Roman" w:cs="Times New Roman"/>
        </w:rPr>
        <w:t xml:space="preserve"> (McElroy 2004; Asanin and Wilson, 2008; McKeary 2010).  </w:t>
      </w:r>
      <w:r w:rsidR="00172337" w:rsidRPr="00B22DA8">
        <w:rPr>
          <w:rFonts w:ascii="Times New Roman" w:hAnsi="Times New Roman" w:cs="Times New Roman"/>
        </w:rPr>
        <w:t>I</w:t>
      </w:r>
      <w:r w:rsidR="00172337" w:rsidRPr="009309F3">
        <w:rPr>
          <w:rFonts w:ascii="Times New Roman" w:hAnsi="Times New Roman" w:cs="Times New Roman"/>
        </w:rPr>
        <w:t xml:space="preserve">n the province </w:t>
      </w:r>
      <w:r w:rsidR="00E61024" w:rsidRPr="009309F3">
        <w:rPr>
          <w:rFonts w:ascii="Times New Roman" w:hAnsi="Times New Roman" w:cs="Times New Roman"/>
        </w:rPr>
        <w:t>of Newfoundland</w:t>
      </w:r>
      <w:r w:rsidR="00172337" w:rsidRPr="009309F3">
        <w:rPr>
          <w:rFonts w:ascii="Times New Roman" w:hAnsi="Times New Roman" w:cs="Times New Roman"/>
        </w:rPr>
        <w:t xml:space="preserve"> and Labrador</w:t>
      </w:r>
      <w:r w:rsidR="00E61024" w:rsidRPr="009309F3">
        <w:rPr>
          <w:rFonts w:ascii="Times New Roman" w:hAnsi="Times New Roman" w:cs="Times New Roman"/>
        </w:rPr>
        <w:t xml:space="preserve">, </w:t>
      </w:r>
      <w:r w:rsidR="00172337" w:rsidRPr="009309F3">
        <w:rPr>
          <w:rFonts w:ascii="Times New Roman" w:hAnsi="Times New Roman" w:cs="Times New Roman"/>
        </w:rPr>
        <w:t xml:space="preserve">on </w:t>
      </w:r>
      <w:r w:rsidR="00E61024" w:rsidRPr="009309F3">
        <w:rPr>
          <w:rFonts w:ascii="Times New Roman" w:hAnsi="Times New Roman" w:cs="Times New Roman"/>
        </w:rPr>
        <w:t xml:space="preserve">the east coast of Canada, the </w:t>
      </w:r>
      <w:r w:rsidR="00F22B40" w:rsidRPr="009309F3">
        <w:rPr>
          <w:rFonts w:ascii="Times New Roman" w:hAnsi="Times New Roman" w:cs="Times New Roman"/>
        </w:rPr>
        <w:t xml:space="preserve">physician shortage parallels that </w:t>
      </w:r>
      <w:r w:rsidR="00AD52CF" w:rsidRPr="009309F3">
        <w:rPr>
          <w:rFonts w:ascii="Times New Roman" w:hAnsi="Times New Roman" w:cs="Times New Roman"/>
        </w:rPr>
        <w:t xml:space="preserve">found in </w:t>
      </w:r>
      <w:r w:rsidR="00CC629C" w:rsidRPr="000076C0">
        <w:rPr>
          <w:rFonts w:ascii="Times New Roman" w:hAnsi="Times New Roman" w:cs="Times New Roman"/>
        </w:rPr>
        <w:t>many</w:t>
      </w:r>
      <w:r w:rsidR="00AD52CF" w:rsidRPr="00B22DA8">
        <w:rPr>
          <w:rFonts w:ascii="Times New Roman" w:hAnsi="Times New Roman" w:cs="Times New Roman"/>
        </w:rPr>
        <w:t xml:space="preserve"> of </w:t>
      </w:r>
      <w:r w:rsidR="00CC629C" w:rsidRPr="000076C0">
        <w:rPr>
          <w:rFonts w:ascii="Times New Roman" w:hAnsi="Times New Roman" w:cs="Times New Roman"/>
        </w:rPr>
        <w:t xml:space="preserve">the rural and remote areas of </w:t>
      </w:r>
      <w:r w:rsidR="00AD52CF" w:rsidRPr="00B22DA8">
        <w:rPr>
          <w:rFonts w:ascii="Times New Roman" w:hAnsi="Times New Roman" w:cs="Times New Roman"/>
        </w:rPr>
        <w:t>Canada</w:t>
      </w:r>
      <w:r w:rsidR="00CC629C" w:rsidRPr="000076C0">
        <w:rPr>
          <w:rFonts w:ascii="Times New Roman" w:hAnsi="Times New Roman" w:cs="Times New Roman"/>
        </w:rPr>
        <w:t xml:space="preserve"> </w:t>
      </w:r>
      <w:r w:rsidR="00F22B40" w:rsidRPr="00B22DA8">
        <w:rPr>
          <w:rFonts w:ascii="Times New Roman" w:hAnsi="Times New Roman" w:cs="Times New Roman"/>
        </w:rPr>
        <w:t xml:space="preserve">– it is in a crisis state </w:t>
      </w:r>
      <w:r w:rsidR="00E61024" w:rsidRPr="009309F3">
        <w:rPr>
          <w:rFonts w:ascii="Times New Roman" w:hAnsi="Times New Roman" w:cs="Times New Roman"/>
          <w:szCs w:val="24"/>
        </w:rPr>
        <w:t xml:space="preserve">(Canadian Labour and Business Centre, 2003). </w:t>
      </w:r>
      <w:r w:rsidR="003D50D8" w:rsidRPr="009309F3">
        <w:rPr>
          <w:rFonts w:ascii="Times New Roman" w:hAnsi="Times New Roman" w:cs="Times New Roman"/>
          <w:szCs w:val="24"/>
        </w:rPr>
        <w:t xml:space="preserve"> Those </w:t>
      </w:r>
      <w:r w:rsidR="00CC629C" w:rsidRPr="009309F3">
        <w:rPr>
          <w:rFonts w:ascii="Times New Roman" w:hAnsi="Times New Roman" w:cs="Times New Roman"/>
          <w:szCs w:val="24"/>
        </w:rPr>
        <w:t xml:space="preserve">few physicians </w:t>
      </w:r>
      <w:r w:rsidR="003D50D8" w:rsidRPr="009309F3">
        <w:rPr>
          <w:rFonts w:ascii="Times New Roman" w:hAnsi="Times New Roman" w:cs="Times New Roman"/>
          <w:szCs w:val="24"/>
        </w:rPr>
        <w:t xml:space="preserve">who might be willing to take on additional patients and families are </w:t>
      </w:r>
      <w:r w:rsidR="000A4B4B" w:rsidRPr="009309F3">
        <w:rPr>
          <w:rFonts w:ascii="Times New Roman" w:hAnsi="Times New Roman" w:cs="Times New Roman"/>
          <w:szCs w:val="24"/>
        </w:rPr>
        <w:t xml:space="preserve">sometimes </w:t>
      </w:r>
      <w:r w:rsidR="003D50D8" w:rsidRPr="009309F3">
        <w:rPr>
          <w:rFonts w:ascii="Times New Roman" w:hAnsi="Times New Roman" w:cs="Times New Roman"/>
          <w:szCs w:val="24"/>
        </w:rPr>
        <w:t xml:space="preserve">reluctant to open their doors to patients with language barriers and very complicated medical histories.  </w:t>
      </w:r>
    </w:p>
    <w:p w14:paraId="51F155F2" w14:textId="44BDA993" w:rsidR="0076738C" w:rsidRPr="009309F3" w:rsidRDefault="00E61024" w:rsidP="003D50D8">
      <w:pPr>
        <w:spacing w:line="480" w:lineRule="auto"/>
        <w:ind w:firstLine="720"/>
        <w:rPr>
          <w:rFonts w:ascii="Times New Roman" w:hAnsi="Times New Roman" w:cs="Times New Roman"/>
          <w:szCs w:val="24"/>
        </w:rPr>
      </w:pPr>
      <w:r w:rsidRPr="009309F3">
        <w:rPr>
          <w:rFonts w:ascii="Times New Roman" w:hAnsi="Times New Roman" w:cs="Times New Roman"/>
          <w:szCs w:val="24"/>
        </w:rPr>
        <w:t xml:space="preserve">In 2006, in response to the growing crisis of physician shortage for newly arrived refugees to the </w:t>
      </w:r>
      <w:r w:rsidR="005248B0">
        <w:rPr>
          <w:rFonts w:ascii="Times New Roman" w:hAnsi="Times New Roman" w:cs="Times New Roman"/>
          <w:szCs w:val="24"/>
        </w:rPr>
        <w:t xml:space="preserve">province </w:t>
      </w:r>
      <w:r w:rsidRPr="009309F3">
        <w:rPr>
          <w:rFonts w:ascii="Times New Roman" w:hAnsi="Times New Roman" w:cs="Times New Roman"/>
          <w:szCs w:val="24"/>
        </w:rPr>
        <w:t>, t</w:t>
      </w:r>
      <w:r w:rsidR="002810A9" w:rsidRPr="009309F3">
        <w:rPr>
          <w:rFonts w:ascii="Times New Roman" w:hAnsi="Times New Roman" w:cs="Times New Roman"/>
          <w:szCs w:val="24"/>
        </w:rPr>
        <w:t>he MUN MED</w:t>
      </w:r>
      <w:r w:rsidR="00203E69" w:rsidRPr="009309F3">
        <w:rPr>
          <w:rFonts w:ascii="Times New Roman" w:hAnsi="Times New Roman" w:cs="Times New Roman"/>
          <w:szCs w:val="24"/>
        </w:rPr>
        <w:t xml:space="preserve"> </w:t>
      </w:r>
      <w:r w:rsidR="002810A9" w:rsidRPr="009309F3">
        <w:rPr>
          <w:rFonts w:ascii="Times New Roman" w:hAnsi="Times New Roman" w:cs="Times New Roman"/>
          <w:szCs w:val="24"/>
        </w:rPr>
        <w:t xml:space="preserve">Gateway Project </w:t>
      </w:r>
      <w:r w:rsidRPr="009309F3">
        <w:rPr>
          <w:rFonts w:ascii="Times New Roman" w:hAnsi="Times New Roman" w:cs="Times New Roman"/>
          <w:szCs w:val="24"/>
        </w:rPr>
        <w:t xml:space="preserve">was formed.  The Gateway Project </w:t>
      </w:r>
      <w:r w:rsidR="002810A9" w:rsidRPr="009309F3">
        <w:rPr>
          <w:rFonts w:ascii="Times New Roman" w:hAnsi="Times New Roman" w:cs="Times New Roman"/>
          <w:szCs w:val="24"/>
        </w:rPr>
        <w:t>is a medical student initiative, in partnership with a local refugee settlement agency, which provides access to health care for newly arrived refugees</w:t>
      </w:r>
      <w:r w:rsidR="004C0247" w:rsidRPr="009309F3">
        <w:rPr>
          <w:rFonts w:ascii="Times New Roman" w:hAnsi="Times New Roman" w:cs="Times New Roman"/>
          <w:szCs w:val="24"/>
          <w:vertAlign w:val="superscript"/>
        </w:rPr>
        <w:t>[</w:t>
      </w:r>
      <w:r w:rsidR="0076738C" w:rsidRPr="00B22DA8">
        <w:rPr>
          <w:rFonts w:ascii="Times New Roman" w:hAnsi="Times New Roman" w:cs="Times New Roman"/>
          <w:szCs w:val="24"/>
          <w:vertAlign w:val="superscript"/>
        </w:rPr>
        <w:endnoteReference w:id="2"/>
      </w:r>
      <w:r w:rsidR="004C0247" w:rsidRPr="00B22DA8">
        <w:rPr>
          <w:rFonts w:ascii="Times New Roman" w:hAnsi="Times New Roman" w:cs="Times New Roman"/>
          <w:szCs w:val="24"/>
          <w:vertAlign w:val="superscript"/>
        </w:rPr>
        <w:t>]</w:t>
      </w:r>
      <w:r w:rsidR="0076738C" w:rsidRPr="00B22DA8">
        <w:rPr>
          <w:rFonts w:ascii="Times New Roman" w:hAnsi="Times New Roman" w:cs="Times New Roman"/>
          <w:szCs w:val="24"/>
        </w:rPr>
        <w:t xml:space="preserve">. The specific objectives of the Gateway Project are: (1) to provide access to </w:t>
      </w:r>
      <w:r w:rsidR="0076738C" w:rsidRPr="009309F3">
        <w:rPr>
          <w:rFonts w:ascii="Times New Roman" w:hAnsi="Times New Roman" w:cs="Times New Roman"/>
          <w:szCs w:val="24"/>
        </w:rPr>
        <w:t>continuity of care for newly arrived refugees by (i) conducting medical histories, with provision of</w:t>
      </w:r>
      <w:r w:rsidR="007D3921" w:rsidRPr="009309F3">
        <w:rPr>
          <w:rFonts w:ascii="Times New Roman" w:hAnsi="Times New Roman" w:cs="Times New Roman"/>
          <w:szCs w:val="24"/>
        </w:rPr>
        <w:t xml:space="preserve"> some basic physical screening, </w:t>
      </w:r>
      <w:r w:rsidR="0076738C" w:rsidRPr="009309F3">
        <w:rPr>
          <w:rFonts w:ascii="Times New Roman" w:hAnsi="Times New Roman" w:cs="Times New Roman"/>
          <w:szCs w:val="24"/>
        </w:rPr>
        <w:t xml:space="preserve">and (ii) matching each </w:t>
      </w:r>
      <w:r w:rsidR="00985CBE" w:rsidRPr="009309F3">
        <w:rPr>
          <w:rFonts w:ascii="Times New Roman" w:hAnsi="Times New Roman" w:cs="Times New Roman"/>
          <w:szCs w:val="24"/>
        </w:rPr>
        <w:t>patient</w:t>
      </w:r>
      <w:r w:rsidR="0076738C" w:rsidRPr="009309F3">
        <w:rPr>
          <w:rFonts w:ascii="Times New Roman" w:hAnsi="Times New Roman" w:cs="Times New Roman"/>
          <w:szCs w:val="24"/>
        </w:rPr>
        <w:t xml:space="preserve"> or family with a family physician; and (2) to provide opportunities for medical students to practice cross-cultural health care and to mentor medical students in advocacy for underserved populations.</w:t>
      </w:r>
    </w:p>
    <w:p w14:paraId="08939DEF" w14:textId="77777777" w:rsidR="001471D8" w:rsidRPr="009309F3" w:rsidRDefault="001471D8" w:rsidP="001471D8">
      <w:pPr>
        <w:spacing w:line="480" w:lineRule="auto"/>
        <w:ind w:firstLine="720"/>
        <w:rPr>
          <w:rFonts w:ascii="Times New Roman" w:hAnsi="Times New Roman"/>
        </w:rPr>
      </w:pPr>
      <w:r w:rsidRPr="009309F3">
        <w:rPr>
          <w:rFonts w:ascii="Times New Roman" w:hAnsi="Times New Roman"/>
        </w:rPr>
        <w:t xml:space="preserve">A review of student-run clinics in the Canadian context has argued that the clinics are successful at teaching clinical skills, but less so in providing optimum access to medical care for marginalized communities (Mancuso and  Graham, 2011). </w:t>
      </w:r>
      <w:r w:rsidRPr="009309F3">
        <w:rPr>
          <w:rFonts w:ascii="Times New Roman" w:hAnsi="Times New Roman"/>
          <w:vertAlign w:val="superscript"/>
        </w:rPr>
        <w:t xml:space="preserve"> </w:t>
      </w:r>
      <w:r w:rsidRPr="009309F3">
        <w:rPr>
          <w:rFonts w:ascii="Times New Roman" w:hAnsi="Times New Roman"/>
        </w:rPr>
        <w:t xml:space="preserve">This is in keeping with findings of the U.S.-based Society of Student Run Free Clinics (SSRFC), which reports challenges including: transient staff, lack of continuity of care, erratic hours, mobile locations, and limited </w:t>
      </w:r>
      <w:r w:rsidRPr="009309F3">
        <w:rPr>
          <w:rFonts w:ascii="Times New Roman" w:hAnsi="Times New Roman"/>
        </w:rPr>
        <w:lastRenderedPageBreak/>
        <w:t xml:space="preserve">budgets (Lev-Tov, 2009). </w:t>
      </w:r>
      <w:r w:rsidRPr="00B22DA8">
        <w:rPr>
          <w:rFonts w:ascii="Times New Roman" w:hAnsi="Times New Roman"/>
        </w:rPr>
        <w:t xml:space="preserve">The Gateway Project adapts the model of student-run clinics but departs significantly in design. Rather than providing medical care to a disadvantaged population, the goal </w:t>
      </w:r>
      <w:r w:rsidRPr="009309F3">
        <w:rPr>
          <w:rFonts w:ascii="Times New Roman" w:hAnsi="Times New Roman"/>
        </w:rPr>
        <w:t xml:space="preserve">is to connect refugees with the existing mainstream medical system, avoiding many of the challenges faced by student-run clinics. </w:t>
      </w:r>
    </w:p>
    <w:p w14:paraId="327AF4F0" w14:textId="3C2F4F2B" w:rsidR="0076738C" w:rsidRPr="009309F3" w:rsidRDefault="0076738C" w:rsidP="00A13CD1">
      <w:pPr>
        <w:spacing w:line="480" w:lineRule="auto"/>
        <w:rPr>
          <w:rFonts w:ascii="Times New Roman" w:hAnsi="Times New Roman" w:cs="Times New Roman"/>
          <w:szCs w:val="24"/>
        </w:rPr>
      </w:pPr>
      <w:r w:rsidRPr="009309F3">
        <w:rPr>
          <w:rFonts w:ascii="Times New Roman" w:hAnsi="Times New Roman" w:cs="Times New Roman"/>
          <w:szCs w:val="24"/>
        </w:rPr>
        <w:tab/>
        <w:t xml:space="preserve">Research was conducted to determine the effectiveness of the Gateway Project during the first </w:t>
      </w:r>
      <w:r w:rsidR="0059720B" w:rsidRPr="009309F3">
        <w:rPr>
          <w:rFonts w:ascii="Times New Roman" w:hAnsi="Times New Roman" w:cs="Times New Roman"/>
          <w:szCs w:val="24"/>
        </w:rPr>
        <w:t>six</w:t>
      </w:r>
      <w:r w:rsidRPr="009309F3">
        <w:rPr>
          <w:rFonts w:ascii="Times New Roman" w:hAnsi="Times New Roman" w:cs="Times New Roman"/>
          <w:szCs w:val="24"/>
        </w:rPr>
        <w:t xml:space="preserve"> years of the project (August 2006 – August 201</w:t>
      </w:r>
      <w:r w:rsidR="0059720B" w:rsidRPr="009309F3">
        <w:rPr>
          <w:rFonts w:ascii="Times New Roman" w:hAnsi="Times New Roman" w:cs="Times New Roman"/>
          <w:szCs w:val="24"/>
        </w:rPr>
        <w:t>2</w:t>
      </w:r>
      <w:r w:rsidRPr="009309F3">
        <w:rPr>
          <w:rFonts w:ascii="Times New Roman" w:hAnsi="Times New Roman" w:cs="Times New Roman"/>
          <w:szCs w:val="24"/>
        </w:rPr>
        <w:t>)</w:t>
      </w:r>
      <w:r w:rsidR="00060331" w:rsidRPr="009309F3">
        <w:rPr>
          <w:rFonts w:ascii="Times New Roman" w:hAnsi="Times New Roman" w:cs="Times New Roman"/>
          <w:szCs w:val="24"/>
          <w:vertAlign w:val="superscript"/>
        </w:rPr>
        <w:t>[</w:t>
      </w:r>
      <w:r w:rsidRPr="00B22DA8">
        <w:rPr>
          <w:rFonts w:ascii="Times New Roman" w:hAnsi="Times New Roman" w:cs="Times New Roman"/>
          <w:szCs w:val="24"/>
          <w:vertAlign w:val="superscript"/>
        </w:rPr>
        <w:endnoteReference w:id="3"/>
      </w:r>
      <w:r w:rsidR="00060331" w:rsidRPr="00B22DA8">
        <w:rPr>
          <w:rFonts w:ascii="Times New Roman" w:hAnsi="Times New Roman" w:cs="Times New Roman"/>
          <w:szCs w:val="24"/>
          <w:vertAlign w:val="superscript"/>
        </w:rPr>
        <w:t>]</w:t>
      </w:r>
      <w:r w:rsidRPr="00B22DA8">
        <w:rPr>
          <w:rFonts w:ascii="Times New Roman" w:hAnsi="Times New Roman" w:cs="Times New Roman"/>
          <w:szCs w:val="24"/>
        </w:rPr>
        <w:t>. This paper reports on the first objective</w:t>
      </w:r>
      <w:r w:rsidR="00CA2AD6" w:rsidRPr="009309F3">
        <w:rPr>
          <w:rFonts w:ascii="Times New Roman" w:hAnsi="Times New Roman" w:cs="Times New Roman"/>
          <w:szCs w:val="24"/>
        </w:rPr>
        <w:t xml:space="preserve"> of the Project -- to provide access to continuity of care for newly arrived refugees --</w:t>
      </w:r>
      <w:r w:rsidRPr="009309F3">
        <w:rPr>
          <w:rFonts w:ascii="Times New Roman" w:hAnsi="Times New Roman" w:cs="Times New Roman"/>
          <w:szCs w:val="24"/>
        </w:rPr>
        <w:t xml:space="preserve"> reviewing </w:t>
      </w:r>
      <w:r w:rsidR="00985CBE" w:rsidRPr="009309F3">
        <w:rPr>
          <w:rFonts w:ascii="Times New Roman" w:hAnsi="Times New Roman" w:cs="Times New Roman"/>
          <w:szCs w:val="24"/>
        </w:rPr>
        <w:t>patient</w:t>
      </w:r>
      <w:r w:rsidRPr="009309F3">
        <w:rPr>
          <w:rFonts w:ascii="Times New Roman" w:hAnsi="Times New Roman" w:cs="Times New Roman"/>
          <w:szCs w:val="24"/>
        </w:rPr>
        <w:t xml:space="preserve"> and physician uptake of the service, describing the health needs of the </w:t>
      </w:r>
      <w:r w:rsidR="00985CBE" w:rsidRPr="009309F3">
        <w:rPr>
          <w:rFonts w:ascii="Times New Roman" w:hAnsi="Times New Roman" w:cs="Times New Roman"/>
          <w:szCs w:val="24"/>
        </w:rPr>
        <w:t>patient</w:t>
      </w:r>
      <w:r w:rsidRPr="009309F3">
        <w:rPr>
          <w:rFonts w:ascii="Times New Roman" w:hAnsi="Times New Roman" w:cs="Times New Roman"/>
          <w:szCs w:val="24"/>
        </w:rPr>
        <w:t>s served and highlighting the challenges and strategies that impacted effectiveness and sustainability of the project in providing access to and continuity of care.</w:t>
      </w:r>
    </w:p>
    <w:p w14:paraId="321374BA" w14:textId="6B8EB000" w:rsidR="0076738C" w:rsidRPr="009309F3" w:rsidRDefault="0076738C" w:rsidP="00A13CD1">
      <w:pPr>
        <w:pStyle w:val="ListParagraph"/>
        <w:numPr>
          <w:ilvl w:val="0"/>
          <w:numId w:val="17"/>
        </w:numPr>
        <w:spacing w:line="480" w:lineRule="auto"/>
        <w:rPr>
          <w:rFonts w:ascii="Times New Roman" w:hAnsi="Times New Roman" w:cs="Times New Roman"/>
          <w:b/>
          <w:szCs w:val="24"/>
        </w:rPr>
      </w:pPr>
      <w:r w:rsidRPr="009309F3">
        <w:rPr>
          <w:rFonts w:ascii="Times New Roman" w:hAnsi="Times New Roman" w:cs="Times New Roman"/>
          <w:b/>
          <w:szCs w:val="24"/>
        </w:rPr>
        <w:t>Context</w:t>
      </w:r>
    </w:p>
    <w:p w14:paraId="2F71DFBC" w14:textId="34BB7A96" w:rsidR="00293B27" w:rsidRPr="009309F3" w:rsidRDefault="0076738C" w:rsidP="00A13CD1">
      <w:pPr>
        <w:spacing w:line="480" w:lineRule="auto"/>
        <w:rPr>
          <w:rFonts w:ascii="Times New Roman" w:hAnsi="Times New Roman" w:cs="Times New Roman"/>
          <w:szCs w:val="24"/>
        </w:rPr>
      </w:pPr>
      <w:r w:rsidRPr="009309F3">
        <w:rPr>
          <w:rFonts w:ascii="Times New Roman" w:hAnsi="Times New Roman" w:cs="Times New Roman"/>
          <w:szCs w:val="24"/>
        </w:rPr>
        <w:t>The small eastern Canadian province of Newfoundland and Labrador attracts about 700 newcomers annually</w:t>
      </w:r>
      <w:r w:rsidR="003D50D8" w:rsidRPr="009309F3">
        <w:rPr>
          <w:rFonts w:ascii="Times New Roman" w:hAnsi="Times New Roman" w:cs="Times New Roman"/>
          <w:szCs w:val="24"/>
        </w:rPr>
        <w:t xml:space="preserve">, </w:t>
      </w:r>
      <w:r w:rsidR="00AA0510" w:rsidRPr="009309F3">
        <w:rPr>
          <w:rFonts w:ascii="Times New Roman" w:hAnsi="Times New Roman" w:cs="Times New Roman"/>
          <w:szCs w:val="24"/>
        </w:rPr>
        <w:t>comprising 0.3</w:t>
      </w:r>
      <w:r w:rsidR="003D50D8" w:rsidRPr="009309F3">
        <w:rPr>
          <w:rFonts w:ascii="Times New Roman" w:hAnsi="Times New Roman" w:cs="Times New Roman"/>
          <w:szCs w:val="24"/>
        </w:rPr>
        <w:t xml:space="preserve">% percent of admissions to Canada. Newcomers settle in Newfoundland, the </w:t>
      </w:r>
      <w:r w:rsidR="0059720B" w:rsidRPr="009309F3">
        <w:rPr>
          <w:rFonts w:ascii="Times New Roman" w:hAnsi="Times New Roman" w:cs="Times New Roman"/>
          <w:szCs w:val="24"/>
        </w:rPr>
        <w:t xml:space="preserve">island that comprises the southern portion of the </w:t>
      </w:r>
      <w:r w:rsidR="003D50D8" w:rsidRPr="009309F3">
        <w:rPr>
          <w:rFonts w:ascii="Times New Roman" w:hAnsi="Times New Roman" w:cs="Times New Roman"/>
          <w:szCs w:val="24"/>
        </w:rPr>
        <w:t xml:space="preserve">province. </w:t>
      </w:r>
      <w:r w:rsidR="0059720B" w:rsidRPr="009309F3">
        <w:rPr>
          <w:rFonts w:ascii="Times New Roman" w:hAnsi="Times New Roman" w:cs="Times New Roman"/>
          <w:szCs w:val="24"/>
        </w:rPr>
        <w:t xml:space="preserve">  </w:t>
      </w:r>
      <w:r w:rsidR="003D50D8" w:rsidRPr="009309F3">
        <w:rPr>
          <w:rFonts w:ascii="Times New Roman" w:hAnsi="Times New Roman" w:cs="Times New Roman"/>
          <w:szCs w:val="24"/>
        </w:rPr>
        <w:t>A</w:t>
      </w:r>
      <w:r w:rsidRPr="009309F3">
        <w:rPr>
          <w:rFonts w:ascii="Times New Roman" w:hAnsi="Times New Roman" w:cs="Times New Roman"/>
          <w:szCs w:val="24"/>
        </w:rPr>
        <w:t xml:space="preserve">pproximately </w:t>
      </w:r>
      <w:r w:rsidR="00A359C2" w:rsidRPr="009309F3">
        <w:rPr>
          <w:rFonts w:ascii="Times New Roman" w:hAnsi="Times New Roman" w:cs="Times New Roman"/>
          <w:szCs w:val="24"/>
        </w:rPr>
        <w:t xml:space="preserve">one third </w:t>
      </w:r>
      <w:r w:rsidR="003D50D8" w:rsidRPr="009309F3">
        <w:rPr>
          <w:rFonts w:ascii="Times New Roman" w:hAnsi="Times New Roman" w:cs="Times New Roman"/>
          <w:szCs w:val="24"/>
        </w:rPr>
        <w:t xml:space="preserve">of the newcomers </w:t>
      </w:r>
      <w:r w:rsidRPr="009309F3">
        <w:rPr>
          <w:rFonts w:ascii="Times New Roman" w:hAnsi="Times New Roman" w:cs="Times New Roman"/>
          <w:szCs w:val="24"/>
        </w:rPr>
        <w:t>are admitted as protected persons (primarily as convention refugees) or on humanitarian and compassionate grounds (Citizenship and Immigration Canada</w:t>
      </w:r>
      <w:r w:rsidR="00357009" w:rsidRPr="009309F3">
        <w:rPr>
          <w:rFonts w:ascii="Times New Roman" w:hAnsi="Times New Roman" w:cs="Times New Roman"/>
          <w:szCs w:val="24"/>
        </w:rPr>
        <w:t>,</w:t>
      </w:r>
      <w:r w:rsidRPr="009309F3">
        <w:rPr>
          <w:rFonts w:ascii="Times New Roman" w:hAnsi="Times New Roman" w:cs="Times New Roman"/>
          <w:szCs w:val="24"/>
        </w:rPr>
        <w:t xml:space="preserve"> 2011; Newfoundland and Labrador</w:t>
      </w:r>
      <w:r w:rsidR="00357009" w:rsidRPr="009309F3">
        <w:rPr>
          <w:rFonts w:ascii="Times New Roman" w:hAnsi="Times New Roman" w:cs="Times New Roman"/>
          <w:szCs w:val="24"/>
        </w:rPr>
        <w:t>,</w:t>
      </w:r>
      <w:r w:rsidRPr="009309F3">
        <w:rPr>
          <w:rFonts w:ascii="Times New Roman" w:hAnsi="Times New Roman" w:cs="Times New Roman"/>
          <w:szCs w:val="24"/>
        </w:rPr>
        <w:t xml:space="preserve"> 2007). </w:t>
      </w:r>
      <w:r w:rsidR="00A359C2" w:rsidRPr="009309F3">
        <w:rPr>
          <w:rFonts w:ascii="Times New Roman" w:hAnsi="Times New Roman" w:cs="Times New Roman"/>
          <w:szCs w:val="24"/>
        </w:rPr>
        <w:t>According to the province’s resettlement agency, those numbers are declining.  In 2008, 156 refugees</w:t>
      </w:r>
      <w:r w:rsidR="00EA37A1" w:rsidRPr="009309F3">
        <w:rPr>
          <w:rFonts w:ascii="Times New Roman" w:hAnsi="Times New Roman" w:cs="Times New Roman"/>
          <w:szCs w:val="24"/>
        </w:rPr>
        <w:t xml:space="preserve"> were accepted to the province; by 2012 the numbers had declined, with 104 refugees, primarily government assisted refugees, being admitted</w:t>
      </w:r>
      <w:r w:rsidR="00346F67" w:rsidRPr="009309F3">
        <w:rPr>
          <w:rFonts w:ascii="Times New Roman" w:hAnsi="Times New Roman" w:cs="Times New Roman"/>
          <w:szCs w:val="24"/>
        </w:rPr>
        <w:t xml:space="preserve"> (Association for New Canadians settlement </w:t>
      </w:r>
      <w:r w:rsidR="005248B0">
        <w:rPr>
          <w:rFonts w:ascii="Times New Roman" w:hAnsi="Times New Roman" w:cs="Times New Roman"/>
          <w:szCs w:val="24"/>
        </w:rPr>
        <w:t xml:space="preserve">services </w:t>
      </w:r>
      <w:r w:rsidR="00346F67" w:rsidRPr="009309F3">
        <w:rPr>
          <w:rFonts w:ascii="Times New Roman" w:hAnsi="Times New Roman" w:cs="Times New Roman"/>
          <w:szCs w:val="24"/>
        </w:rPr>
        <w:t xml:space="preserve">, personal communication, </w:t>
      </w:r>
      <w:r w:rsidR="005248B0">
        <w:rPr>
          <w:rFonts w:ascii="Times New Roman" w:hAnsi="Times New Roman" w:cs="Times New Roman"/>
          <w:szCs w:val="24"/>
        </w:rPr>
        <w:t>March 11</w:t>
      </w:r>
      <w:r w:rsidR="00346F67" w:rsidRPr="009309F3">
        <w:rPr>
          <w:rFonts w:ascii="Times New Roman" w:hAnsi="Times New Roman" w:cs="Times New Roman"/>
          <w:szCs w:val="24"/>
        </w:rPr>
        <w:t>, 2013</w:t>
      </w:r>
      <w:r w:rsidR="00EA37A1" w:rsidRPr="009309F3">
        <w:rPr>
          <w:rFonts w:ascii="Times New Roman" w:hAnsi="Times New Roman" w:cs="Times New Roman"/>
          <w:szCs w:val="24"/>
        </w:rPr>
        <w:t>).</w:t>
      </w:r>
    </w:p>
    <w:p w14:paraId="3EA0F2CF" w14:textId="0C5B5F19" w:rsidR="0076738C" w:rsidRPr="009309F3" w:rsidRDefault="00EA4378" w:rsidP="00A13CD1">
      <w:pPr>
        <w:spacing w:line="480" w:lineRule="auto"/>
        <w:rPr>
          <w:rFonts w:ascii="Times New Roman" w:hAnsi="Times New Roman" w:cs="Times New Roman"/>
          <w:szCs w:val="24"/>
        </w:rPr>
      </w:pPr>
      <w:r w:rsidRPr="009309F3">
        <w:rPr>
          <w:rFonts w:ascii="Times New Roman" w:hAnsi="Times New Roman" w:cs="Times New Roman"/>
          <w:szCs w:val="24"/>
        </w:rPr>
        <w:tab/>
      </w:r>
      <w:r w:rsidR="00293B27" w:rsidRPr="009309F3">
        <w:rPr>
          <w:rFonts w:ascii="Times New Roman" w:hAnsi="Times New Roman" w:cs="Times New Roman"/>
          <w:szCs w:val="24"/>
        </w:rPr>
        <w:t>The Gateway Project began in 2006 with a preliminary trial period at the end of the medical school year</w:t>
      </w:r>
      <w:r w:rsidR="0076738C" w:rsidRPr="009309F3">
        <w:rPr>
          <w:rFonts w:ascii="Times New Roman" w:hAnsi="Times New Roman" w:cs="Times New Roman"/>
          <w:szCs w:val="24"/>
        </w:rPr>
        <w:t>.</w:t>
      </w:r>
      <w:r w:rsidR="00293B27" w:rsidRPr="009309F3">
        <w:rPr>
          <w:rFonts w:ascii="Times New Roman" w:hAnsi="Times New Roman" w:cs="Times New Roman"/>
          <w:szCs w:val="24"/>
        </w:rPr>
        <w:t xml:space="preserve"> The project pairs first and second year medical student volunteers with </w:t>
      </w:r>
      <w:r w:rsidR="00293B27" w:rsidRPr="009309F3">
        <w:rPr>
          <w:rFonts w:ascii="Times New Roman" w:hAnsi="Times New Roman" w:cs="Times New Roman"/>
          <w:szCs w:val="24"/>
        </w:rPr>
        <w:lastRenderedPageBreak/>
        <w:t xml:space="preserve">newly arrived refugee </w:t>
      </w:r>
      <w:r w:rsidR="00985CBE" w:rsidRPr="009309F3">
        <w:rPr>
          <w:rFonts w:ascii="Times New Roman" w:hAnsi="Times New Roman" w:cs="Times New Roman"/>
          <w:szCs w:val="24"/>
        </w:rPr>
        <w:t>patient</w:t>
      </w:r>
      <w:r w:rsidR="00293B27" w:rsidRPr="009309F3">
        <w:rPr>
          <w:rFonts w:ascii="Times New Roman" w:hAnsi="Times New Roman" w:cs="Times New Roman"/>
          <w:szCs w:val="24"/>
        </w:rPr>
        <w:t xml:space="preserve">s of the local refugee settlement agency. </w:t>
      </w:r>
      <w:r w:rsidR="00985CBE" w:rsidRPr="009309F3">
        <w:rPr>
          <w:rFonts w:ascii="Times New Roman" w:hAnsi="Times New Roman" w:cs="Times New Roman"/>
          <w:szCs w:val="24"/>
        </w:rPr>
        <w:t>Patient</w:t>
      </w:r>
      <w:r w:rsidR="00293B27" w:rsidRPr="009309F3">
        <w:rPr>
          <w:rFonts w:ascii="Times New Roman" w:hAnsi="Times New Roman" w:cs="Times New Roman"/>
          <w:szCs w:val="24"/>
        </w:rPr>
        <w:t xml:space="preserve">s are matched with family doctors in the community who have been recruited to take on Gateway project patients. The students, working through interpreters, conduct a medical history and provide basic screening including measurement of </w:t>
      </w:r>
      <w:r w:rsidR="003D50D8" w:rsidRPr="009309F3">
        <w:rPr>
          <w:rFonts w:ascii="Times New Roman" w:hAnsi="Times New Roman" w:cs="Times New Roman"/>
          <w:szCs w:val="24"/>
        </w:rPr>
        <w:t>blood pressure</w:t>
      </w:r>
      <w:r w:rsidR="00293B27" w:rsidRPr="009309F3">
        <w:rPr>
          <w:rFonts w:ascii="Times New Roman" w:hAnsi="Times New Roman" w:cs="Times New Roman"/>
          <w:szCs w:val="24"/>
        </w:rPr>
        <w:t xml:space="preserve">, height and weight measurements, growth charts for children, hearing and vision screen, dental screen and eye and ear exam as needed. </w:t>
      </w:r>
      <w:r w:rsidR="00230945" w:rsidRPr="009309F3">
        <w:rPr>
          <w:rFonts w:ascii="Times New Roman" w:hAnsi="Times New Roman" w:cs="Times New Roman"/>
          <w:szCs w:val="24"/>
        </w:rPr>
        <w:t>T</w:t>
      </w:r>
      <w:r w:rsidR="00A0488F" w:rsidRPr="009309F3">
        <w:rPr>
          <w:rFonts w:ascii="Times New Roman" w:hAnsi="Times New Roman" w:cs="Times New Roman"/>
          <w:szCs w:val="24"/>
        </w:rPr>
        <w:t>uberculosis (T</w:t>
      </w:r>
      <w:r w:rsidR="00230945" w:rsidRPr="009309F3">
        <w:rPr>
          <w:rFonts w:ascii="Times New Roman" w:hAnsi="Times New Roman" w:cs="Times New Roman"/>
          <w:szCs w:val="24"/>
        </w:rPr>
        <w:t>B</w:t>
      </w:r>
      <w:r w:rsidR="00A0488F" w:rsidRPr="009309F3">
        <w:rPr>
          <w:rFonts w:ascii="Times New Roman" w:hAnsi="Times New Roman" w:cs="Times New Roman"/>
          <w:szCs w:val="24"/>
        </w:rPr>
        <w:t>)</w:t>
      </w:r>
      <w:r w:rsidR="00230945" w:rsidRPr="009309F3">
        <w:rPr>
          <w:rFonts w:ascii="Times New Roman" w:hAnsi="Times New Roman" w:cs="Times New Roman"/>
          <w:szCs w:val="24"/>
        </w:rPr>
        <w:t xml:space="preserve"> skin tests are also offered t</w:t>
      </w:r>
      <w:r w:rsidR="00D40CC6" w:rsidRPr="009309F3">
        <w:rPr>
          <w:rFonts w:ascii="Times New Roman" w:hAnsi="Times New Roman" w:cs="Times New Roman"/>
          <w:szCs w:val="24"/>
        </w:rPr>
        <w:t xml:space="preserve">o patients who are </w:t>
      </w:r>
      <w:r w:rsidR="00230945" w:rsidRPr="009309F3">
        <w:rPr>
          <w:rFonts w:ascii="Times New Roman" w:hAnsi="Times New Roman" w:cs="Times New Roman"/>
          <w:szCs w:val="24"/>
        </w:rPr>
        <w:t>from countries with a high incidence of TB.</w:t>
      </w:r>
      <w:r w:rsidR="00D40CC6" w:rsidRPr="009309F3">
        <w:t xml:space="preserve"> </w:t>
      </w:r>
      <w:r w:rsidR="00D40CC6" w:rsidRPr="009309F3">
        <w:rPr>
          <w:rFonts w:ascii="Times New Roman" w:hAnsi="Times New Roman" w:cs="Times New Roman"/>
          <w:szCs w:val="24"/>
        </w:rPr>
        <w:t>Screening is based on the Canadian Collaboration for Immigrant and Refugee Health (CCIRH) guidelines</w:t>
      </w:r>
      <w:r w:rsidR="00A0488F" w:rsidRPr="009309F3">
        <w:rPr>
          <w:rFonts w:ascii="Times New Roman" w:hAnsi="Times New Roman" w:cs="Times New Roman"/>
          <w:szCs w:val="24"/>
        </w:rPr>
        <w:t xml:space="preserve"> (Pottie et al., 2011</w:t>
      </w:r>
      <w:r w:rsidR="00AA0510" w:rsidRPr="009309F3">
        <w:rPr>
          <w:rFonts w:ascii="Times New Roman" w:hAnsi="Times New Roman" w:cs="Times New Roman"/>
          <w:szCs w:val="24"/>
        </w:rPr>
        <w:t>) and</w:t>
      </w:r>
      <w:r w:rsidR="00D40CC6" w:rsidRPr="009309F3">
        <w:rPr>
          <w:rFonts w:ascii="Times New Roman" w:hAnsi="Times New Roman" w:cs="Times New Roman"/>
          <w:szCs w:val="24"/>
        </w:rPr>
        <w:t xml:space="preserve"> offered in conjunction with the public health authority wh</w:t>
      </w:r>
      <w:r w:rsidR="00A0488F" w:rsidRPr="009309F3">
        <w:rPr>
          <w:rFonts w:ascii="Times New Roman" w:hAnsi="Times New Roman" w:cs="Times New Roman"/>
          <w:szCs w:val="24"/>
        </w:rPr>
        <w:t>ich</w:t>
      </w:r>
      <w:r w:rsidR="00D40CC6" w:rsidRPr="009309F3">
        <w:rPr>
          <w:rFonts w:ascii="Times New Roman" w:hAnsi="Times New Roman" w:cs="Times New Roman"/>
          <w:szCs w:val="24"/>
        </w:rPr>
        <w:t xml:space="preserve"> also provides structured follow up.</w:t>
      </w:r>
      <w:r w:rsidR="00A0488F" w:rsidRPr="009309F3">
        <w:rPr>
          <w:rFonts w:ascii="Times New Roman" w:hAnsi="Times New Roman" w:cs="Times New Roman"/>
          <w:szCs w:val="24"/>
        </w:rPr>
        <w:t xml:space="preserve"> </w:t>
      </w:r>
      <w:r w:rsidR="00293B27" w:rsidRPr="009309F3">
        <w:rPr>
          <w:rFonts w:ascii="Times New Roman" w:hAnsi="Times New Roman" w:cs="Times New Roman"/>
          <w:szCs w:val="24"/>
        </w:rPr>
        <w:t>This information is entered into a secure personal health information database, which summarizes the history and screening into a report. The report and any referrals made during the Gateway session are forwarded to the matched physician</w:t>
      </w:r>
      <w:r w:rsidR="00AE4DAE" w:rsidRPr="009309F3">
        <w:rPr>
          <w:rFonts w:ascii="Times New Roman" w:hAnsi="Times New Roman" w:cs="Times New Roman"/>
          <w:szCs w:val="24"/>
        </w:rPr>
        <w:t xml:space="preserve"> </w:t>
      </w:r>
      <w:r w:rsidR="00AE4DAE" w:rsidRPr="009309F3">
        <w:rPr>
          <w:rFonts w:ascii="Times New Roman" w:hAnsi="Times New Roman" w:cs="Times New Roman"/>
          <w:szCs w:val="24"/>
          <w:vertAlign w:val="superscript"/>
        </w:rPr>
        <w:t>[</w:t>
      </w:r>
      <w:r w:rsidR="0076738C" w:rsidRPr="00B22DA8">
        <w:rPr>
          <w:rFonts w:ascii="Times New Roman" w:hAnsi="Times New Roman" w:cs="Times New Roman"/>
          <w:szCs w:val="24"/>
          <w:vertAlign w:val="superscript"/>
        </w:rPr>
        <w:endnoteReference w:id="4"/>
      </w:r>
      <w:r w:rsidR="00AE4DAE" w:rsidRPr="00B22DA8">
        <w:rPr>
          <w:rFonts w:ascii="Times New Roman" w:hAnsi="Times New Roman" w:cs="Times New Roman"/>
          <w:szCs w:val="24"/>
          <w:vertAlign w:val="superscript"/>
        </w:rPr>
        <w:t>]</w:t>
      </w:r>
      <w:r w:rsidR="0076738C" w:rsidRPr="00B22DA8">
        <w:rPr>
          <w:rFonts w:ascii="Times New Roman" w:hAnsi="Times New Roman" w:cs="Times New Roman"/>
          <w:szCs w:val="24"/>
        </w:rPr>
        <w:t>.  The history and screening sessions take place weekly, at the resettlement</w:t>
      </w:r>
      <w:r w:rsidR="0076738C" w:rsidRPr="009309F3">
        <w:rPr>
          <w:rFonts w:ascii="Times New Roman" w:hAnsi="Times New Roman" w:cs="Times New Roman"/>
          <w:szCs w:val="24"/>
        </w:rPr>
        <w:t xml:space="preserve"> agency language school, under the supervision of an attending physician and in association with the settlement agency’s public health nurse.  </w:t>
      </w:r>
      <w:r w:rsidR="00985CBE" w:rsidRPr="009309F3">
        <w:rPr>
          <w:rFonts w:ascii="Times New Roman" w:hAnsi="Times New Roman" w:cs="Times New Roman"/>
          <w:szCs w:val="24"/>
        </w:rPr>
        <w:t>Patient</w:t>
      </w:r>
      <w:r w:rsidR="0076738C" w:rsidRPr="009309F3">
        <w:rPr>
          <w:rFonts w:ascii="Times New Roman" w:hAnsi="Times New Roman" w:cs="Times New Roman"/>
          <w:szCs w:val="24"/>
        </w:rPr>
        <w:t>s are referred directly to dentists, optometrists, ophthalmologists, ENT specialists and other health care providers as necessary.</w:t>
      </w:r>
    </w:p>
    <w:p w14:paraId="3F8FBBED" w14:textId="250D18E3" w:rsidR="00293B27" w:rsidRPr="009309F3" w:rsidRDefault="0076738C" w:rsidP="00F80FF8">
      <w:pPr>
        <w:spacing w:line="480" w:lineRule="auto"/>
        <w:rPr>
          <w:rFonts w:ascii="Times New Roman" w:hAnsi="Times New Roman" w:cs="Times New Roman"/>
          <w:szCs w:val="24"/>
        </w:rPr>
      </w:pPr>
      <w:r w:rsidRPr="009309F3">
        <w:rPr>
          <w:rFonts w:ascii="Times New Roman" w:hAnsi="Times New Roman" w:cs="Times New Roman"/>
          <w:szCs w:val="24"/>
        </w:rPr>
        <w:tab/>
      </w:r>
      <w:r w:rsidR="00F80FF8" w:rsidRPr="009309F3">
        <w:rPr>
          <w:rFonts w:ascii="Times New Roman" w:hAnsi="Times New Roman" w:cs="Times New Roman"/>
          <w:szCs w:val="24"/>
        </w:rPr>
        <w:t xml:space="preserve">By 2008, the Project was fully operational with a volunteer corps that comprised more than 75% of first and second year medical </w:t>
      </w:r>
      <w:r w:rsidR="00AA0510" w:rsidRPr="009309F3">
        <w:rPr>
          <w:rFonts w:ascii="Times New Roman" w:hAnsi="Times New Roman" w:cs="Times New Roman"/>
          <w:szCs w:val="24"/>
        </w:rPr>
        <w:t xml:space="preserve">students </w:t>
      </w:r>
      <w:r w:rsidR="00AA0510" w:rsidRPr="000076C0">
        <w:rPr>
          <w:rFonts w:ascii="Times New Roman" w:hAnsi="Times New Roman" w:cs="Times New Roman"/>
          <w:szCs w:val="24"/>
        </w:rPr>
        <w:t>led</w:t>
      </w:r>
      <w:r w:rsidR="00F80FF8" w:rsidRPr="009309F3">
        <w:rPr>
          <w:rFonts w:ascii="Times New Roman" w:hAnsi="Times New Roman" w:cs="Times New Roman"/>
          <w:szCs w:val="24"/>
        </w:rPr>
        <w:t xml:space="preserve"> by two student coordinators (who hold the position for one academic year) and regular weekly sessions.  </w:t>
      </w:r>
      <w:r w:rsidR="003D50D8" w:rsidRPr="009309F3">
        <w:rPr>
          <w:rFonts w:ascii="Times New Roman" w:hAnsi="Times New Roman" w:cs="Times New Roman"/>
          <w:szCs w:val="24"/>
        </w:rPr>
        <w:t>The Gateway Project is a joint project of the Discipline of Family Medicine and the Division of Community Health and Humanities, with logistical and financial support from Memorial</w:t>
      </w:r>
      <w:r w:rsidR="00F80FF8" w:rsidRPr="009309F3">
        <w:rPr>
          <w:rFonts w:ascii="Times New Roman" w:hAnsi="Times New Roman" w:cs="Times New Roman"/>
          <w:szCs w:val="24"/>
        </w:rPr>
        <w:t xml:space="preserve"> University</w:t>
      </w:r>
      <w:r w:rsidR="003D50D8" w:rsidRPr="009309F3">
        <w:rPr>
          <w:rFonts w:ascii="Times New Roman" w:hAnsi="Times New Roman" w:cs="Times New Roman"/>
          <w:szCs w:val="24"/>
        </w:rPr>
        <w:t xml:space="preserve">’s Faculty of Medicine. It is managed by a part time coordinator and three faculty advisors with expertise in clinical care, teaching, community health and database management. The advisory committee, which meets monthly, consists of the </w:t>
      </w:r>
      <w:r w:rsidR="00F80FF8" w:rsidRPr="009309F3">
        <w:rPr>
          <w:rFonts w:ascii="Times New Roman" w:hAnsi="Times New Roman" w:cs="Times New Roman"/>
          <w:szCs w:val="24"/>
        </w:rPr>
        <w:t>three</w:t>
      </w:r>
      <w:r w:rsidR="003D50D8" w:rsidRPr="009309F3">
        <w:rPr>
          <w:rFonts w:ascii="Times New Roman" w:hAnsi="Times New Roman" w:cs="Times New Roman"/>
          <w:szCs w:val="24"/>
        </w:rPr>
        <w:t xml:space="preserve"> faculty advisors, the Global Health coordinator, </w:t>
      </w:r>
      <w:r w:rsidR="00F80FF8" w:rsidRPr="009309F3">
        <w:rPr>
          <w:rFonts w:ascii="Times New Roman" w:hAnsi="Times New Roman" w:cs="Times New Roman"/>
          <w:szCs w:val="24"/>
        </w:rPr>
        <w:t>two</w:t>
      </w:r>
      <w:r w:rsidR="003D50D8" w:rsidRPr="009309F3">
        <w:rPr>
          <w:rFonts w:ascii="Times New Roman" w:hAnsi="Times New Roman" w:cs="Times New Roman"/>
          <w:szCs w:val="24"/>
        </w:rPr>
        <w:t xml:space="preserve"> </w:t>
      </w:r>
      <w:r w:rsidR="003D50D8" w:rsidRPr="009309F3">
        <w:rPr>
          <w:rFonts w:ascii="Times New Roman" w:hAnsi="Times New Roman" w:cs="Times New Roman"/>
          <w:szCs w:val="24"/>
        </w:rPr>
        <w:lastRenderedPageBreak/>
        <w:t>medical student coordinators, the project coordinator, the settlement agency public health nurse, health worker and social worker.</w:t>
      </w:r>
      <w:r w:rsidR="00F80FF8" w:rsidRPr="009309F3">
        <w:rPr>
          <w:rFonts w:ascii="Times New Roman" w:hAnsi="Times New Roman" w:cs="Times New Roman"/>
          <w:szCs w:val="24"/>
        </w:rPr>
        <w:t xml:space="preserve"> </w:t>
      </w:r>
      <w:r w:rsidR="00293B27" w:rsidRPr="009309F3">
        <w:rPr>
          <w:rFonts w:ascii="Times New Roman" w:hAnsi="Times New Roman" w:cs="Times New Roman"/>
          <w:szCs w:val="24"/>
        </w:rPr>
        <w:t xml:space="preserve">The project </w:t>
      </w:r>
      <w:r w:rsidR="00631E39" w:rsidRPr="009309F3">
        <w:rPr>
          <w:rFonts w:ascii="Times New Roman" w:hAnsi="Times New Roman" w:cs="Times New Roman"/>
          <w:szCs w:val="24"/>
        </w:rPr>
        <w:t>was approved as an educational activity</w:t>
      </w:r>
      <w:r w:rsidR="00293B27" w:rsidRPr="009309F3">
        <w:rPr>
          <w:rFonts w:ascii="Times New Roman" w:hAnsi="Times New Roman" w:cs="Times New Roman"/>
          <w:szCs w:val="24"/>
        </w:rPr>
        <w:t xml:space="preserve"> by the Newfoundland &amp; Labrador College of Physicians and </w:t>
      </w:r>
      <w:r w:rsidR="00B22DA8" w:rsidRPr="009309F3">
        <w:rPr>
          <w:rFonts w:ascii="Times New Roman" w:hAnsi="Times New Roman" w:cs="Times New Roman"/>
          <w:szCs w:val="24"/>
        </w:rPr>
        <w:t>Surgeons</w:t>
      </w:r>
      <w:r w:rsidR="00F80FF8" w:rsidRPr="009309F3">
        <w:rPr>
          <w:rFonts w:ascii="Times New Roman" w:hAnsi="Times New Roman" w:cs="Times New Roman"/>
          <w:szCs w:val="24"/>
        </w:rPr>
        <w:t xml:space="preserve"> and</w:t>
      </w:r>
      <w:r w:rsidR="00631E39" w:rsidRPr="009309F3">
        <w:rPr>
          <w:rFonts w:ascii="Times New Roman" w:hAnsi="Times New Roman" w:cs="Times New Roman"/>
          <w:szCs w:val="24"/>
        </w:rPr>
        <w:t xml:space="preserve"> as an extracurricular educational program by</w:t>
      </w:r>
      <w:r w:rsidR="00F80FF8" w:rsidRPr="009309F3">
        <w:rPr>
          <w:rFonts w:ascii="Times New Roman" w:hAnsi="Times New Roman" w:cs="Times New Roman"/>
          <w:szCs w:val="24"/>
        </w:rPr>
        <w:t xml:space="preserve"> </w:t>
      </w:r>
      <w:r w:rsidR="00293B27" w:rsidRPr="009309F3">
        <w:rPr>
          <w:rFonts w:ascii="Times New Roman" w:hAnsi="Times New Roman" w:cs="Times New Roman"/>
          <w:szCs w:val="24"/>
        </w:rPr>
        <w:t xml:space="preserve">the Undergraduate Medical Education Office of the Faculty of Medicine. </w:t>
      </w:r>
    </w:p>
    <w:p w14:paraId="3FA4A07D" w14:textId="77777777" w:rsidR="00F80FF8" w:rsidRPr="009309F3" w:rsidRDefault="00F80FF8" w:rsidP="00F80FF8">
      <w:pPr>
        <w:spacing w:line="480" w:lineRule="auto"/>
        <w:rPr>
          <w:rFonts w:ascii="Times New Roman" w:hAnsi="Times New Roman" w:cs="Times New Roman"/>
          <w:szCs w:val="24"/>
        </w:rPr>
      </w:pPr>
    </w:p>
    <w:p w14:paraId="08294CF1" w14:textId="5A5AED13" w:rsidR="00293B27" w:rsidRPr="009309F3" w:rsidRDefault="00BC6438" w:rsidP="00CA2AD6">
      <w:pPr>
        <w:pStyle w:val="ListParagraph"/>
        <w:numPr>
          <w:ilvl w:val="0"/>
          <w:numId w:val="17"/>
        </w:numPr>
        <w:spacing w:line="480" w:lineRule="auto"/>
        <w:rPr>
          <w:rFonts w:ascii="Times New Roman" w:hAnsi="Times New Roman" w:cs="Times New Roman"/>
          <w:szCs w:val="24"/>
        </w:rPr>
      </w:pPr>
      <w:r w:rsidRPr="009309F3">
        <w:rPr>
          <w:rFonts w:ascii="Times New Roman" w:hAnsi="Times New Roman" w:cs="Times New Roman"/>
          <w:b/>
          <w:szCs w:val="24"/>
        </w:rPr>
        <w:t>Methods</w:t>
      </w:r>
    </w:p>
    <w:p w14:paraId="4C393737" w14:textId="02809569" w:rsidR="00CA2AD6" w:rsidRPr="00B22DA8" w:rsidRDefault="00293B27" w:rsidP="00CA2AD6">
      <w:pPr>
        <w:spacing w:line="480" w:lineRule="auto"/>
        <w:rPr>
          <w:rFonts w:ascii="Times New Roman" w:hAnsi="Times New Roman"/>
        </w:rPr>
      </w:pPr>
      <w:r w:rsidRPr="009309F3">
        <w:rPr>
          <w:rFonts w:ascii="Times New Roman" w:hAnsi="Times New Roman" w:cs="Times New Roman"/>
          <w:szCs w:val="24"/>
        </w:rPr>
        <w:t xml:space="preserve">Research was conducted during the first </w:t>
      </w:r>
      <w:r w:rsidR="0059720B" w:rsidRPr="009309F3">
        <w:rPr>
          <w:rFonts w:ascii="Times New Roman" w:hAnsi="Times New Roman" w:cs="Times New Roman"/>
          <w:szCs w:val="24"/>
        </w:rPr>
        <w:t xml:space="preserve">six </w:t>
      </w:r>
      <w:r w:rsidRPr="009309F3">
        <w:rPr>
          <w:rFonts w:ascii="Times New Roman" w:hAnsi="Times New Roman" w:cs="Times New Roman"/>
          <w:szCs w:val="24"/>
        </w:rPr>
        <w:t>years of the project (years 2006-7 to 201</w:t>
      </w:r>
      <w:r w:rsidR="0059720B" w:rsidRPr="009309F3">
        <w:rPr>
          <w:rFonts w:ascii="Times New Roman" w:hAnsi="Times New Roman" w:cs="Times New Roman"/>
          <w:szCs w:val="24"/>
        </w:rPr>
        <w:t>1</w:t>
      </w:r>
      <w:r w:rsidRPr="009309F3">
        <w:rPr>
          <w:rFonts w:ascii="Times New Roman" w:hAnsi="Times New Roman" w:cs="Times New Roman"/>
          <w:szCs w:val="24"/>
        </w:rPr>
        <w:t>-1</w:t>
      </w:r>
      <w:r w:rsidR="0059720B" w:rsidRPr="009309F3">
        <w:rPr>
          <w:rFonts w:ascii="Times New Roman" w:hAnsi="Times New Roman" w:cs="Times New Roman"/>
          <w:szCs w:val="24"/>
        </w:rPr>
        <w:t>2</w:t>
      </w:r>
      <w:r w:rsidRPr="009309F3">
        <w:rPr>
          <w:rFonts w:ascii="Times New Roman" w:hAnsi="Times New Roman" w:cs="Times New Roman"/>
          <w:szCs w:val="24"/>
        </w:rPr>
        <w:t xml:space="preserve">) to determine the effectiveness of the Gateway Project </w:t>
      </w:r>
      <w:r w:rsidR="00F80FF8" w:rsidRPr="009309F3">
        <w:rPr>
          <w:rFonts w:ascii="Times New Roman" w:hAnsi="Times New Roman" w:cs="Times New Roman"/>
          <w:szCs w:val="24"/>
        </w:rPr>
        <w:t xml:space="preserve">at meeting its objectives for patient care and education. </w:t>
      </w:r>
      <w:r w:rsidR="00B86828" w:rsidRPr="009309F3">
        <w:rPr>
          <w:rFonts w:ascii="Times New Roman" w:hAnsi="Times New Roman" w:cs="Times New Roman"/>
          <w:szCs w:val="24"/>
        </w:rPr>
        <w:t>Our method itself is grounded in social justice, both as objective and as process. Specifically, it addresses the ways in which researchers can effectively participate in community efforts at transformation and empowerment (as in Mertens 2007).</w:t>
      </w:r>
      <w:r w:rsidR="00B86828" w:rsidRPr="000076C0">
        <w:rPr>
          <w:rFonts w:ascii="Times New Roman" w:hAnsi="Times New Roman"/>
          <w:lang w:eastAsia="en-CA"/>
        </w:rPr>
        <w:t xml:space="preserve"> </w:t>
      </w:r>
      <w:r w:rsidR="00CA2AD6" w:rsidRPr="000076C0">
        <w:rPr>
          <w:rFonts w:ascii="Times New Roman" w:hAnsi="Times New Roman"/>
          <w:lang w:eastAsia="en-CA"/>
        </w:rPr>
        <w:t xml:space="preserve">The project was evaluated using a mixed methods approach comprised of four components:  (1) Statistical data was collected on </w:t>
      </w:r>
      <w:r w:rsidR="00985CBE" w:rsidRPr="000076C0">
        <w:rPr>
          <w:rFonts w:ascii="Times New Roman" w:hAnsi="Times New Roman"/>
          <w:lang w:eastAsia="en-CA"/>
        </w:rPr>
        <w:t>patient</w:t>
      </w:r>
      <w:r w:rsidR="00CA2AD6" w:rsidRPr="000076C0">
        <w:rPr>
          <w:rFonts w:ascii="Times New Roman" w:hAnsi="Times New Roman"/>
          <w:lang w:eastAsia="en-CA"/>
        </w:rPr>
        <w:t xml:space="preserve"> demographics and usage, volunteer engagement, physician involvement, and numbers of patients matched to physicians.  (2) A survey of physicians involved during one academic year of the project (2009-2010) was conducted, to collect physician perspectives on the strengths and challenges of the project. The survey was emailed to 10 physicians; 8 responses were received</w:t>
      </w:r>
      <w:r w:rsidR="00CA2AD6" w:rsidRPr="000076C0">
        <w:rPr>
          <w:rStyle w:val="EndnoteReference"/>
          <w:rFonts w:ascii="Times New Roman" w:hAnsi="Times New Roman"/>
          <w:vertAlign w:val="baseline"/>
          <w:lang w:eastAsia="en-CA"/>
        </w:rPr>
        <w:t xml:space="preserve">. </w:t>
      </w:r>
      <w:r w:rsidR="00CA2AD6" w:rsidRPr="000076C0">
        <w:rPr>
          <w:rFonts w:ascii="Times New Roman" w:hAnsi="Times New Roman"/>
          <w:lang w:eastAsia="en-CA"/>
        </w:rPr>
        <w:t xml:space="preserve"> (3) Open-ended interviews were conducted with four medical student Coordinators. These interviews focused on challenges and strategies experienced with coordinating student volunteers and collaborating with the resettlement agency. (4) Participant observation research was conducted throughout the five-year pilot phase of the project. </w:t>
      </w:r>
      <w:r w:rsidR="00CA2AD6" w:rsidRPr="00B22DA8">
        <w:rPr>
          <w:rFonts w:ascii="Times New Roman" w:hAnsi="Times New Roman"/>
        </w:rPr>
        <w:t xml:space="preserve">Careful notes were kept of all team meetings, telephone conversations, and informal feedback from students, faculty advisors, and Gateway staff. All emails and other correspondence were kept, no matter how insignificant. Medical students were debriefed informally following interview </w:t>
      </w:r>
      <w:r w:rsidR="00CA2AD6" w:rsidRPr="00B22DA8">
        <w:rPr>
          <w:rFonts w:ascii="Times New Roman" w:hAnsi="Times New Roman"/>
        </w:rPr>
        <w:lastRenderedPageBreak/>
        <w:t>sessions and perspectives were recorded in the form o</w:t>
      </w:r>
      <w:r w:rsidR="00CA2AD6" w:rsidRPr="009309F3">
        <w:rPr>
          <w:rFonts w:ascii="Times New Roman" w:hAnsi="Times New Roman"/>
        </w:rPr>
        <w:t xml:space="preserve">f notes by the debriefing faculty. </w:t>
      </w:r>
      <w:r w:rsidR="00CA2AD6" w:rsidRPr="000076C0">
        <w:rPr>
          <w:rFonts w:ascii="Times New Roman" w:hAnsi="Times New Roman"/>
          <w:lang w:eastAsia="en-CA"/>
        </w:rPr>
        <w:t xml:space="preserve">Debriefing focused on the experiences of history taking, translation and overall perceptions of Gateway as an educational method of achieving cross-cultural competency. </w:t>
      </w:r>
      <w:r w:rsidR="00CA2AD6" w:rsidRPr="00B22DA8">
        <w:rPr>
          <w:rFonts w:ascii="Times New Roman" w:hAnsi="Times New Roman"/>
        </w:rPr>
        <w:t>Difficulties and challenges were noted and discussed at monthly meetings, with strategies for overcoming challenges implemented. All steps taken in the development and implementation of the project were carefully recorded in the form of observational notes by the participant observer (</w:t>
      </w:r>
      <w:r w:rsidR="00D37E1E" w:rsidRPr="00B22DA8">
        <w:rPr>
          <w:rFonts w:ascii="Times New Roman" w:hAnsi="Times New Roman"/>
        </w:rPr>
        <w:t>[Faculty name]</w:t>
      </w:r>
      <w:r w:rsidR="00CA2AD6" w:rsidRPr="009309F3">
        <w:rPr>
          <w:rFonts w:ascii="Times New Roman" w:hAnsi="Times New Roman"/>
        </w:rPr>
        <w:t>). At</w:t>
      </w:r>
      <w:r w:rsidR="00CA2AD6" w:rsidRPr="000076C0">
        <w:rPr>
          <w:rFonts w:ascii="Times New Roman" w:hAnsi="Times New Roman"/>
          <w:lang w:eastAsia="en-CA"/>
        </w:rPr>
        <w:t xml:space="preserve"> the completion of the six-year pilot phase, a text-based analysis of participant observation notes and archival materials was conducted for themes relating to project challenges and strategies.  </w:t>
      </w:r>
      <w:r w:rsidR="009C2051" w:rsidRPr="000076C0">
        <w:rPr>
          <w:rFonts w:ascii="Times New Roman" w:hAnsi="Times New Roman"/>
          <w:lang w:eastAsia="en-CA"/>
        </w:rPr>
        <w:t xml:space="preserve">We combined related concepts under common sub-themes, and combined those in turn under larger themes (Boyatzis, 1998).  We then considered our data and our interpretation of challenges and successes of the Project in light of the existing literature.  </w:t>
      </w:r>
    </w:p>
    <w:p w14:paraId="531F254F" w14:textId="3AD36FB2" w:rsidR="00293B27" w:rsidRPr="009309F3" w:rsidRDefault="00985CBE" w:rsidP="00CA2AD6">
      <w:pPr>
        <w:spacing w:line="480" w:lineRule="auto"/>
        <w:ind w:firstLine="720"/>
        <w:rPr>
          <w:rFonts w:ascii="Times New Roman" w:hAnsi="Times New Roman" w:cs="Times New Roman"/>
          <w:szCs w:val="24"/>
        </w:rPr>
      </w:pPr>
      <w:r w:rsidRPr="009309F3">
        <w:rPr>
          <w:rFonts w:ascii="Times New Roman" w:hAnsi="Times New Roman" w:cs="Times New Roman"/>
          <w:szCs w:val="24"/>
        </w:rPr>
        <w:t>Patient</w:t>
      </w:r>
      <w:r w:rsidR="00293B27" w:rsidRPr="009309F3">
        <w:rPr>
          <w:rFonts w:ascii="Times New Roman" w:hAnsi="Times New Roman" w:cs="Times New Roman"/>
          <w:szCs w:val="24"/>
        </w:rPr>
        <w:t xml:space="preserve"> </w:t>
      </w:r>
      <w:r w:rsidR="005A645D">
        <w:rPr>
          <w:rFonts w:ascii="Times New Roman" w:hAnsi="Times New Roman" w:cs="Times New Roman"/>
          <w:szCs w:val="24"/>
        </w:rPr>
        <w:t>c</w:t>
      </w:r>
      <w:r w:rsidR="00293B27" w:rsidRPr="009309F3">
        <w:rPr>
          <w:rFonts w:ascii="Times New Roman" w:hAnsi="Times New Roman" w:cs="Times New Roman"/>
          <w:szCs w:val="24"/>
        </w:rPr>
        <w:t>onsent for</w:t>
      </w:r>
      <w:r w:rsidR="005D51B5" w:rsidRPr="009309F3">
        <w:rPr>
          <w:rFonts w:ascii="Times New Roman" w:hAnsi="Times New Roman" w:cs="Times New Roman"/>
          <w:szCs w:val="24"/>
        </w:rPr>
        <w:t xml:space="preserve"> research was obtained verbally</w:t>
      </w:r>
      <w:r w:rsidR="00293B27" w:rsidRPr="009309F3">
        <w:rPr>
          <w:rFonts w:ascii="Times New Roman" w:hAnsi="Times New Roman" w:cs="Times New Roman"/>
          <w:szCs w:val="24"/>
        </w:rPr>
        <w:t xml:space="preserve"> at the time of the medical history-taking visit by the Gateway Project coordinator.  </w:t>
      </w:r>
      <w:r w:rsidRPr="009309F3">
        <w:rPr>
          <w:rFonts w:ascii="Times New Roman" w:hAnsi="Times New Roman" w:cs="Times New Roman"/>
          <w:szCs w:val="24"/>
        </w:rPr>
        <w:t>Patient</w:t>
      </w:r>
      <w:r w:rsidR="00293B27" w:rsidRPr="009309F3">
        <w:rPr>
          <w:rFonts w:ascii="Times New Roman" w:hAnsi="Times New Roman" w:cs="Times New Roman"/>
          <w:szCs w:val="24"/>
        </w:rPr>
        <w:t xml:space="preserve">s were invited to participate by having their medical histories retained for research. The histories have been stored in a database on a secure Faculty of Medicine server that was created and is maintained by the Faculty of Medicine.  The period covered for this data extraction is: March 24, 2009 to July 31, 2012. </w:t>
      </w:r>
    </w:p>
    <w:p w14:paraId="6CE73C49" w14:textId="44D7D45F" w:rsidR="00293B27" w:rsidRPr="009309F3" w:rsidRDefault="00EA4378" w:rsidP="00A13CD1">
      <w:pPr>
        <w:spacing w:line="480" w:lineRule="auto"/>
        <w:rPr>
          <w:rFonts w:ascii="Times New Roman" w:hAnsi="Times New Roman" w:cs="Times New Roman"/>
          <w:szCs w:val="24"/>
        </w:rPr>
      </w:pPr>
      <w:r w:rsidRPr="009309F3">
        <w:rPr>
          <w:rFonts w:ascii="Times New Roman" w:hAnsi="Times New Roman" w:cs="Times New Roman"/>
          <w:szCs w:val="24"/>
        </w:rPr>
        <w:tab/>
      </w:r>
      <w:r w:rsidR="00293B27" w:rsidRPr="009309F3">
        <w:rPr>
          <w:rFonts w:ascii="Times New Roman" w:hAnsi="Times New Roman" w:cs="Times New Roman"/>
          <w:szCs w:val="24"/>
        </w:rPr>
        <w:t xml:space="preserve">Health history data for each consenting participant that had been stored in the secure database was reviewed and entered into a more concise spreadsheet using Microsoft Excel. Data was stored on the spreadsheet under headings to display information about sex, age, country of origin, refugee camps, transit countries, arrival in Canada, family supports, marital status, smoking, alcohol use, over the counter medication use, illicit drug use, herbal remedy use, languages spoken, education, occupation, major medical concerns, history of present illness, social history, psychological history, past medical history, medications, allergies, family history, </w:t>
      </w:r>
      <w:r w:rsidR="00293B27" w:rsidRPr="009309F3">
        <w:rPr>
          <w:rFonts w:ascii="Times New Roman" w:hAnsi="Times New Roman" w:cs="Times New Roman"/>
          <w:szCs w:val="24"/>
        </w:rPr>
        <w:lastRenderedPageBreak/>
        <w:t xml:space="preserve">obstetrical/gynaecological history, cervical </w:t>
      </w:r>
      <w:r w:rsidR="00631E39" w:rsidRPr="009309F3">
        <w:rPr>
          <w:rFonts w:ascii="Times New Roman" w:hAnsi="Times New Roman" w:cs="Times New Roman"/>
          <w:szCs w:val="24"/>
        </w:rPr>
        <w:t xml:space="preserve">cancer </w:t>
      </w:r>
      <w:r w:rsidR="00293B27" w:rsidRPr="009309F3">
        <w:rPr>
          <w:rFonts w:ascii="Times New Roman" w:hAnsi="Times New Roman" w:cs="Times New Roman"/>
          <w:szCs w:val="24"/>
        </w:rPr>
        <w:t xml:space="preserve">screening, sexually transmitted infections, review of systems, immunization history, communicable diseases, height, weight, oral health, visual acuity, hearing tests, and referral to specialists. </w:t>
      </w:r>
    </w:p>
    <w:p w14:paraId="7E00AEA2" w14:textId="5C70C63F" w:rsidR="00293B27" w:rsidRPr="009309F3" w:rsidRDefault="00985CBE" w:rsidP="00A13CD1">
      <w:pPr>
        <w:pStyle w:val="ListParagraph"/>
        <w:numPr>
          <w:ilvl w:val="0"/>
          <w:numId w:val="17"/>
        </w:numPr>
        <w:spacing w:line="480" w:lineRule="auto"/>
        <w:rPr>
          <w:rFonts w:ascii="Times New Roman" w:hAnsi="Times New Roman" w:cs="Times New Roman"/>
          <w:b/>
          <w:szCs w:val="24"/>
        </w:rPr>
      </w:pPr>
      <w:r w:rsidRPr="009309F3">
        <w:rPr>
          <w:rFonts w:ascii="Times New Roman" w:hAnsi="Times New Roman" w:cs="Times New Roman"/>
          <w:b/>
          <w:szCs w:val="24"/>
        </w:rPr>
        <w:t>Patient</w:t>
      </w:r>
      <w:r w:rsidR="00293B27" w:rsidRPr="009309F3">
        <w:rPr>
          <w:rFonts w:ascii="Times New Roman" w:hAnsi="Times New Roman" w:cs="Times New Roman"/>
          <w:b/>
          <w:szCs w:val="24"/>
        </w:rPr>
        <w:t xml:space="preserve"> uptake and demographics</w:t>
      </w:r>
    </w:p>
    <w:p w14:paraId="7B386F44" w14:textId="52924242" w:rsidR="002810A9" w:rsidRPr="009309F3" w:rsidRDefault="00293B27" w:rsidP="00A13CD1">
      <w:pPr>
        <w:spacing w:line="480" w:lineRule="auto"/>
        <w:rPr>
          <w:rFonts w:ascii="Times New Roman" w:hAnsi="Times New Roman" w:cs="Times New Roman"/>
          <w:szCs w:val="24"/>
        </w:rPr>
      </w:pPr>
      <w:r w:rsidRPr="009309F3">
        <w:rPr>
          <w:rFonts w:ascii="Times New Roman" w:hAnsi="Times New Roman" w:cs="Times New Roman"/>
          <w:szCs w:val="24"/>
        </w:rPr>
        <w:t xml:space="preserve">Since 2008, virtually all </w:t>
      </w:r>
      <w:r w:rsidR="00BD003C" w:rsidRPr="009309F3">
        <w:rPr>
          <w:rFonts w:ascii="Times New Roman" w:hAnsi="Times New Roman" w:cs="Times New Roman"/>
          <w:szCs w:val="24"/>
        </w:rPr>
        <w:t xml:space="preserve">of the </w:t>
      </w:r>
      <w:r w:rsidRPr="009309F3">
        <w:rPr>
          <w:rFonts w:ascii="Times New Roman" w:hAnsi="Times New Roman" w:cs="Times New Roman"/>
          <w:szCs w:val="24"/>
        </w:rPr>
        <w:t xml:space="preserve">new </w:t>
      </w:r>
      <w:r w:rsidR="00985CBE" w:rsidRPr="009309F3">
        <w:rPr>
          <w:rFonts w:ascii="Times New Roman" w:hAnsi="Times New Roman" w:cs="Times New Roman"/>
          <w:szCs w:val="24"/>
        </w:rPr>
        <w:t>patient</w:t>
      </w:r>
      <w:r w:rsidRPr="009309F3">
        <w:rPr>
          <w:rFonts w:ascii="Times New Roman" w:hAnsi="Times New Roman" w:cs="Times New Roman"/>
          <w:szCs w:val="24"/>
        </w:rPr>
        <w:t>s of the refugee resettlement agency participate in the Gateway Project</w:t>
      </w:r>
      <w:r w:rsidR="00CA2AD6" w:rsidRPr="009309F3">
        <w:rPr>
          <w:rFonts w:ascii="Times New Roman" w:hAnsi="Times New Roman" w:cs="Times New Roman"/>
          <w:szCs w:val="24"/>
        </w:rPr>
        <w:t xml:space="preserve"> (exceptions are those who upon arriving at the settlement agency require immediate and urgent medical care and enter the health care system through the emergency system).  </w:t>
      </w:r>
      <w:r w:rsidRPr="009309F3">
        <w:rPr>
          <w:rFonts w:ascii="Times New Roman" w:hAnsi="Times New Roman" w:cs="Times New Roman"/>
          <w:szCs w:val="24"/>
        </w:rPr>
        <w:t xml:space="preserve"> </w:t>
      </w:r>
      <w:r w:rsidR="002810A9" w:rsidRPr="009309F3">
        <w:rPr>
          <w:rFonts w:ascii="Times New Roman" w:hAnsi="Times New Roman" w:cs="Times New Roman"/>
          <w:szCs w:val="24"/>
        </w:rPr>
        <w:t xml:space="preserve">Most Gateway </w:t>
      </w:r>
      <w:r w:rsidR="00985CBE" w:rsidRPr="009309F3">
        <w:rPr>
          <w:rFonts w:ascii="Times New Roman" w:hAnsi="Times New Roman" w:cs="Times New Roman"/>
          <w:szCs w:val="24"/>
        </w:rPr>
        <w:t>patient</w:t>
      </w:r>
      <w:r w:rsidR="002810A9" w:rsidRPr="009309F3">
        <w:rPr>
          <w:rFonts w:ascii="Times New Roman" w:hAnsi="Times New Roman" w:cs="Times New Roman"/>
          <w:szCs w:val="24"/>
        </w:rPr>
        <w:t xml:space="preserve">s are single young adults between the ages of 20 and 50; more men than women are seen; slightly more than half have lived in refugee camps; most arrive as part of a family group; and the majority requires interpretation services.  </w:t>
      </w:r>
    </w:p>
    <w:p w14:paraId="543F041B" w14:textId="23992DA4" w:rsidR="007A7D14" w:rsidRPr="009309F3" w:rsidRDefault="00BE1C5C" w:rsidP="00A13CD1">
      <w:pPr>
        <w:spacing w:line="480" w:lineRule="auto"/>
        <w:rPr>
          <w:rFonts w:ascii="Times New Roman" w:hAnsi="Times New Roman" w:cs="Times New Roman"/>
          <w:szCs w:val="24"/>
        </w:rPr>
      </w:pPr>
      <w:r w:rsidRPr="009309F3">
        <w:rPr>
          <w:rFonts w:ascii="Times New Roman" w:hAnsi="Times New Roman" w:cs="Times New Roman"/>
          <w:szCs w:val="24"/>
        </w:rPr>
        <w:t>[Insert Table</w:t>
      </w:r>
      <w:r w:rsidR="003F1A22" w:rsidRPr="009309F3">
        <w:rPr>
          <w:rFonts w:ascii="Times New Roman" w:hAnsi="Times New Roman" w:cs="Times New Roman"/>
          <w:szCs w:val="24"/>
        </w:rPr>
        <w:t xml:space="preserve"> </w:t>
      </w:r>
      <w:r w:rsidR="00934707" w:rsidRPr="009309F3">
        <w:rPr>
          <w:rFonts w:ascii="Times New Roman" w:hAnsi="Times New Roman" w:cs="Times New Roman"/>
          <w:szCs w:val="24"/>
        </w:rPr>
        <w:t>1</w:t>
      </w:r>
      <w:r w:rsidRPr="009309F3">
        <w:rPr>
          <w:rFonts w:ascii="Times New Roman" w:hAnsi="Times New Roman" w:cs="Times New Roman"/>
          <w:szCs w:val="24"/>
        </w:rPr>
        <w:t>]</w:t>
      </w:r>
    </w:p>
    <w:p w14:paraId="1D7ADB87" w14:textId="1599E376" w:rsidR="002810A9" w:rsidRPr="009309F3" w:rsidRDefault="002810A9" w:rsidP="00A13CD1">
      <w:pPr>
        <w:spacing w:line="480" w:lineRule="auto"/>
        <w:rPr>
          <w:rFonts w:ascii="Times New Roman" w:hAnsi="Times New Roman" w:cs="Times New Roman"/>
          <w:szCs w:val="24"/>
        </w:rPr>
      </w:pPr>
      <w:r w:rsidRPr="009309F3">
        <w:rPr>
          <w:rFonts w:ascii="Times New Roman" w:hAnsi="Times New Roman" w:cs="Times New Roman"/>
          <w:szCs w:val="24"/>
        </w:rPr>
        <w:t xml:space="preserve">Between March 24th, 2009 and July 31, 2012, 343 </w:t>
      </w:r>
      <w:r w:rsidR="00985CBE" w:rsidRPr="009309F3">
        <w:rPr>
          <w:rFonts w:ascii="Times New Roman" w:hAnsi="Times New Roman" w:cs="Times New Roman"/>
          <w:szCs w:val="24"/>
        </w:rPr>
        <w:t>patient</w:t>
      </w:r>
      <w:r w:rsidRPr="009309F3">
        <w:rPr>
          <w:rFonts w:ascii="Times New Roman" w:hAnsi="Times New Roman" w:cs="Times New Roman"/>
          <w:szCs w:val="24"/>
        </w:rPr>
        <w:t xml:space="preserve">s, representing 27 countries, participated in the Gateway Project. </w:t>
      </w:r>
      <w:r w:rsidR="007A7D14" w:rsidRPr="009309F3">
        <w:rPr>
          <w:rFonts w:ascii="Times New Roman" w:hAnsi="Times New Roman" w:cs="Times New Roman"/>
          <w:szCs w:val="24"/>
        </w:rPr>
        <w:t xml:space="preserve">Figure 1 shows the number of patients by country of origin. </w:t>
      </w:r>
      <w:r w:rsidR="00D40CC6" w:rsidRPr="009309F3">
        <w:rPr>
          <w:rFonts w:ascii="Times New Roman" w:hAnsi="Times New Roman" w:cs="Times New Roman"/>
          <w:szCs w:val="24"/>
        </w:rPr>
        <w:t>The country of origin of t</w:t>
      </w:r>
      <w:r w:rsidRPr="009309F3">
        <w:rPr>
          <w:rFonts w:ascii="Times New Roman" w:hAnsi="Times New Roman" w:cs="Times New Roman"/>
          <w:szCs w:val="24"/>
        </w:rPr>
        <w:t>he largest percentage</w:t>
      </w:r>
      <w:r w:rsidR="00631E39" w:rsidRPr="009309F3">
        <w:rPr>
          <w:rFonts w:ascii="Times New Roman" w:hAnsi="Times New Roman" w:cs="Times New Roman"/>
          <w:szCs w:val="24"/>
        </w:rPr>
        <w:t xml:space="preserve"> </w:t>
      </w:r>
      <w:r w:rsidR="00D40CC6" w:rsidRPr="009309F3">
        <w:rPr>
          <w:rFonts w:ascii="Times New Roman" w:hAnsi="Times New Roman" w:cs="Times New Roman"/>
          <w:szCs w:val="24"/>
        </w:rPr>
        <w:t xml:space="preserve">was </w:t>
      </w:r>
      <w:r w:rsidRPr="009309F3">
        <w:rPr>
          <w:rFonts w:ascii="Times New Roman" w:hAnsi="Times New Roman" w:cs="Times New Roman"/>
          <w:szCs w:val="24"/>
        </w:rPr>
        <w:t xml:space="preserve"> Bhutan</w:t>
      </w:r>
      <w:r w:rsidR="00B22DA8">
        <w:rPr>
          <w:rFonts w:ascii="Times New Roman" w:hAnsi="Times New Roman" w:cs="Times New Roman"/>
          <w:szCs w:val="24"/>
        </w:rPr>
        <w:t xml:space="preserve">; </w:t>
      </w:r>
      <w:r w:rsidR="00AA0510" w:rsidRPr="00B22DA8">
        <w:rPr>
          <w:rFonts w:ascii="Times New Roman" w:hAnsi="Times New Roman" w:cs="Times New Roman"/>
          <w:szCs w:val="24"/>
        </w:rPr>
        <w:t>however many</w:t>
      </w:r>
      <w:r w:rsidR="00D40CC6" w:rsidRPr="00B22DA8">
        <w:rPr>
          <w:rFonts w:ascii="Times New Roman" w:hAnsi="Times New Roman" w:cs="Times New Roman"/>
          <w:szCs w:val="24"/>
        </w:rPr>
        <w:t xml:space="preserve"> of these refugees </w:t>
      </w:r>
      <w:r w:rsidR="009E23E6" w:rsidRPr="009309F3">
        <w:rPr>
          <w:rFonts w:ascii="Times New Roman" w:hAnsi="Times New Roman" w:cs="Times New Roman"/>
          <w:szCs w:val="24"/>
        </w:rPr>
        <w:t>had lived in refugee camps in Nepal for a number of years.</w:t>
      </w:r>
      <w:r w:rsidRPr="009309F3">
        <w:rPr>
          <w:rFonts w:ascii="Times New Roman" w:hAnsi="Times New Roman" w:cs="Times New Roman"/>
          <w:szCs w:val="24"/>
        </w:rPr>
        <w:t xml:space="preserve"> </w:t>
      </w:r>
    </w:p>
    <w:p w14:paraId="1556389E" w14:textId="206CB60D" w:rsidR="007A3A7E" w:rsidRPr="009309F3" w:rsidRDefault="00934707" w:rsidP="00A13CD1">
      <w:pPr>
        <w:spacing w:line="480" w:lineRule="auto"/>
        <w:rPr>
          <w:rFonts w:ascii="Times New Roman" w:hAnsi="Times New Roman" w:cs="Times New Roman"/>
          <w:szCs w:val="24"/>
        </w:rPr>
      </w:pPr>
      <w:r w:rsidRPr="009309F3">
        <w:rPr>
          <w:rFonts w:ascii="Times New Roman" w:hAnsi="Times New Roman" w:cs="Times New Roman"/>
          <w:szCs w:val="24"/>
        </w:rPr>
        <w:t>[Insert Figure 1]</w:t>
      </w:r>
    </w:p>
    <w:p w14:paraId="3A735AFB" w14:textId="4BB7DB5E" w:rsidR="00CD646E" w:rsidRPr="009309F3" w:rsidRDefault="002810A9" w:rsidP="00A13CD1">
      <w:pPr>
        <w:spacing w:line="480" w:lineRule="auto"/>
        <w:rPr>
          <w:rFonts w:ascii="Times New Roman" w:hAnsi="Times New Roman" w:cs="Times New Roman"/>
          <w:szCs w:val="24"/>
        </w:rPr>
      </w:pPr>
      <w:r w:rsidRPr="009309F3">
        <w:rPr>
          <w:rFonts w:ascii="Times New Roman" w:hAnsi="Times New Roman" w:cs="Times New Roman"/>
          <w:szCs w:val="24"/>
        </w:rPr>
        <w:t xml:space="preserve">Approximately 68% of </w:t>
      </w:r>
      <w:r w:rsidR="00985CBE" w:rsidRPr="009309F3">
        <w:rPr>
          <w:rFonts w:ascii="Times New Roman" w:hAnsi="Times New Roman" w:cs="Times New Roman"/>
          <w:szCs w:val="24"/>
        </w:rPr>
        <w:t>patient</w:t>
      </w:r>
      <w:r w:rsidR="00964590" w:rsidRPr="009309F3">
        <w:rPr>
          <w:rFonts w:ascii="Times New Roman" w:hAnsi="Times New Roman" w:cs="Times New Roman"/>
          <w:szCs w:val="24"/>
        </w:rPr>
        <w:t xml:space="preserve">s </w:t>
      </w:r>
      <w:r w:rsidRPr="009309F3">
        <w:rPr>
          <w:rFonts w:ascii="Times New Roman" w:hAnsi="Times New Roman" w:cs="Times New Roman"/>
          <w:szCs w:val="24"/>
        </w:rPr>
        <w:t>reported having spent time in a refugee camp prior to their arrival in Canada</w:t>
      </w:r>
      <w:r w:rsidR="00CD646E" w:rsidRPr="009309F3">
        <w:rPr>
          <w:rFonts w:ascii="Times New Roman" w:hAnsi="Times New Roman" w:cs="Times New Roman"/>
          <w:szCs w:val="24"/>
        </w:rPr>
        <w:t xml:space="preserve">, with the length of stay in camps ranging from </w:t>
      </w:r>
      <w:r w:rsidR="001F6190" w:rsidRPr="009309F3">
        <w:rPr>
          <w:rFonts w:ascii="Times New Roman" w:hAnsi="Times New Roman" w:cs="Times New Roman"/>
          <w:szCs w:val="24"/>
        </w:rPr>
        <w:t>one month to twenty-three years (Fig. 2)</w:t>
      </w:r>
      <w:r w:rsidR="00705EBF" w:rsidRPr="009309F3">
        <w:rPr>
          <w:rFonts w:ascii="Times New Roman" w:hAnsi="Times New Roman" w:cs="Times New Roman"/>
          <w:szCs w:val="24"/>
        </w:rPr>
        <w:t>.</w:t>
      </w:r>
    </w:p>
    <w:p w14:paraId="639D85F3" w14:textId="20502CD8" w:rsidR="002810A9" w:rsidRPr="009309F3" w:rsidRDefault="00934707" w:rsidP="00A13CD1">
      <w:pPr>
        <w:spacing w:line="480" w:lineRule="auto"/>
        <w:rPr>
          <w:rFonts w:ascii="Times New Roman" w:hAnsi="Times New Roman" w:cs="Times New Roman"/>
          <w:szCs w:val="24"/>
        </w:rPr>
      </w:pPr>
      <w:r w:rsidRPr="009309F3">
        <w:rPr>
          <w:rFonts w:ascii="Times New Roman" w:hAnsi="Times New Roman" w:cs="Times New Roman"/>
          <w:szCs w:val="24"/>
        </w:rPr>
        <w:t>[Insert Figure 2]</w:t>
      </w:r>
    </w:p>
    <w:p w14:paraId="1D62FF32" w14:textId="06B95605" w:rsidR="002810A9" w:rsidRPr="009309F3" w:rsidRDefault="003E6871" w:rsidP="00A13CD1">
      <w:pPr>
        <w:spacing w:line="480" w:lineRule="auto"/>
        <w:rPr>
          <w:rFonts w:ascii="Times New Roman" w:hAnsi="Times New Roman" w:cs="Times New Roman"/>
          <w:szCs w:val="24"/>
        </w:rPr>
      </w:pPr>
      <w:r w:rsidRPr="009309F3">
        <w:rPr>
          <w:rFonts w:ascii="Times New Roman" w:hAnsi="Times New Roman" w:cs="Times New Roman"/>
          <w:szCs w:val="24"/>
        </w:rPr>
        <w:t>The vast majority</w:t>
      </w:r>
      <w:r w:rsidR="00A60360" w:rsidRPr="009309F3">
        <w:rPr>
          <w:rFonts w:ascii="Times New Roman" w:hAnsi="Times New Roman" w:cs="Times New Roman"/>
          <w:szCs w:val="24"/>
        </w:rPr>
        <w:t xml:space="preserve"> required interpretation services for the Gateway Project medical history interview. </w:t>
      </w:r>
      <w:r w:rsidR="009E23E6" w:rsidRPr="009309F3">
        <w:rPr>
          <w:rFonts w:ascii="Times New Roman" w:hAnsi="Times New Roman" w:cs="Times New Roman"/>
          <w:szCs w:val="24"/>
        </w:rPr>
        <w:t>Fort</w:t>
      </w:r>
      <w:r w:rsidR="00B22DA8">
        <w:rPr>
          <w:rFonts w:ascii="Times New Roman" w:hAnsi="Times New Roman" w:cs="Times New Roman"/>
          <w:szCs w:val="24"/>
        </w:rPr>
        <w:t>y</w:t>
      </w:r>
      <w:r w:rsidR="009E23E6" w:rsidRPr="00B22DA8">
        <w:rPr>
          <w:rFonts w:ascii="Times New Roman" w:hAnsi="Times New Roman" w:cs="Times New Roman"/>
          <w:szCs w:val="24"/>
        </w:rPr>
        <w:t xml:space="preserve">-eight </w:t>
      </w:r>
      <w:r w:rsidR="002810A9" w:rsidRPr="009309F3">
        <w:rPr>
          <w:rFonts w:ascii="Times New Roman" w:hAnsi="Times New Roman" w:cs="Times New Roman"/>
          <w:szCs w:val="24"/>
        </w:rPr>
        <w:t xml:space="preserve"> different languages were </w:t>
      </w:r>
      <w:r w:rsidR="00A60360" w:rsidRPr="009309F3">
        <w:rPr>
          <w:rFonts w:ascii="Times New Roman" w:hAnsi="Times New Roman" w:cs="Times New Roman"/>
          <w:szCs w:val="24"/>
        </w:rPr>
        <w:t>represented</w:t>
      </w:r>
      <w:r w:rsidR="002810A9" w:rsidRPr="009309F3">
        <w:rPr>
          <w:rFonts w:ascii="Times New Roman" w:hAnsi="Times New Roman" w:cs="Times New Roman"/>
          <w:szCs w:val="24"/>
        </w:rPr>
        <w:t xml:space="preserve"> by the 343 participants. The </w:t>
      </w:r>
      <w:r w:rsidR="002810A9" w:rsidRPr="009309F3">
        <w:rPr>
          <w:rFonts w:ascii="Times New Roman" w:hAnsi="Times New Roman" w:cs="Times New Roman"/>
          <w:szCs w:val="24"/>
        </w:rPr>
        <w:lastRenderedPageBreak/>
        <w:t xml:space="preserve">education level reported by </w:t>
      </w:r>
      <w:r w:rsidR="00985CBE" w:rsidRPr="009309F3">
        <w:rPr>
          <w:rFonts w:ascii="Times New Roman" w:hAnsi="Times New Roman" w:cs="Times New Roman"/>
          <w:szCs w:val="24"/>
        </w:rPr>
        <w:t>patient</w:t>
      </w:r>
      <w:r w:rsidR="00A60360" w:rsidRPr="009309F3">
        <w:rPr>
          <w:rFonts w:ascii="Times New Roman" w:hAnsi="Times New Roman" w:cs="Times New Roman"/>
          <w:szCs w:val="24"/>
        </w:rPr>
        <w:t xml:space="preserve">s </w:t>
      </w:r>
      <w:r w:rsidR="002810A9" w:rsidRPr="009309F3">
        <w:rPr>
          <w:rFonts w:ascii="Times New Roman" w:hAnsi="Times New Roman" w:cs="Times New Roman"/>
          <w:szCs w:val="24"/>
        </w:rPr>
        <w:t>varied</w:t>
      </w:r>
      <w:r w:rsidR="00987A85" w:rsidRPr="009309F3">
        <w:rPr>
          <w:rFonts w:ascii="Times New Roman" w:hAnsi="Times New Roman" w:cs="Times New Roman"/>
          <w:szCs w:val="24"/>
        </w:rPr>
        <w:t>,</w:t>
      </w:r>
      <w:r w:rsidR="002810A9" w:rsidRPr="009309F3">
        <w:rPr>
          <w:rFonts w:ascii="Times New Roman" w:hAnsi="Times New Roman" w:cs="Times New Roman"/>
          <w:szCs w:val="24"/>
        </w:rPr>
        <w:t xml:space="preserve"> from having no formal education to having a doctoral degree. Many reported having obtained their formal education </w:t>
      </w:r>
      <w:r w:rsidR="00987A85" w:rsidRPr="009309F3">
        <w:rPr>
          <w:rFonts w:ascii="Times New Roman" w:hAnsi="Times New Roman" w:cs="Times New Roman"/>
          <w:szCs w:val="24"/>
        </w:rPr>
        <w:t xml:space="preserve">or </w:t>
      </w:r>
      <w:r w:rsidR="002810A9" w:rsidRPr="009309F3">
        <w:rPr>
          <w:rFonts w:ascii="Times New Roman" w:hAnsi="Times New Roman" w:cs="Times New Roman"/>
          <w:szCs w:val="24"/>
        </w:rPr>
        <w:t>professional skills while living in refugee camps</w:t>
      </w:r>
      <w:r w:rsidR="00F62A6D" w:rsidRPr="009309F3">
        <w:rPr>
          <w:rFonts w:ascii="Times New Roman" w:hAnsi="Times New Roman" w:cs="Times New Roman"/>
          <w:szCs w:val="24"/>
        </w:rPr>
        <w:t xml:space="preserve"> (Fig.3)</w:t>
      </w:r>
      <w:r w:rsidR="002810A9" w:rsidRPr="009309F3">
        <w:rPr>
          <w:rFonts w:ascii="Times New Roman" w:hAnsi="Times New Roman" w:cs="Times New Roman"/>
          <w:szCs w:val="24"/>
        </w:rPr>
        <w:t xml:space="preserve">.  </w:t>
      </w:r>
    </w:p>
    <w:p w14:paraId="20865DEA" w14:textId="32F3FA19" w:rsidR="00AA2770" w:rsidRPr="009309F3" w:rsidRDefault="00D55E6B" w:rsidP="00A13CD1">
      <w:pPr>
        <w:spacing w:line="480" w:lineRule="auto"/>
        <w:rPr>
          <w:rFonts w:ascii="Times New Roman" w:hAnsi="Times New Roman" w:cs="Times New Roman"/>
          <w:szCs w:val="24"/>
        </w:rPr>
      </w:pPr>
      <w:r w:rsidRPr="009309F3">
        <w:rPr>
          <w:rFonts w:ascii="Times New Roman" w:hAnsi="Times New Roman" w:cs="Times New Roman"/>
          <w:szCs w:val="24"/>
        </w:rPr>
        <w:t>[Insert Figure 3]</w:t>
      </w:r>
    </w:p>
    <w:p w14:paraId="52D9BAA5" w14:textId="77777777" w:rsidR="00A60360" w:rsidRPr="009309F3" w:rsidRDefault="002810A9" w:rsidP="00A13CD1">
      <w:pPr>
        <w:spacing w:line="480" w:lineRule="auto"/>
        <w:rPr>
          <w:rFonts w:ascii="Times New Roman" w:hAnsi="Times New Roman" w:cs="Times New Roman"/>
          <w:szCs w:val="24"/>
        </w:rPr>
      </w:pPr>
      <w:r w:rsidRPr="009309F3">
        <w:rPr>
          <w:rFonts w:ascii="Times New Roman" w:hAnsi="Times New Roman" w:cs="Times New Roman"/>
          <w:szCs w:val="24"/>
        </w:rPr>
        <w:t>The number of adult males</w:t>
      </w:r>
      <w:r w:rsidR="00A60360" w:rsidRPr="009309F3">
        <w:rPr>
          <w:rFonts w:ascii="Times New Roman" w:hAnsi="Times New Roman" w:cs="Times New Roman"/>
          <w:szCs w:val="24"/>
        </w:rPr>
        <w:t xml:space="preserve"> with a </w:t>
      </w:r>
      <w:r w:rsidRPr="009309F3">
        <w:rPr>
          <w:rFonts w:ascii="Times New Roman" w:hAnsi="Times New Roman" w:cs="Times New Roman"/>
          <w:szCs w:val="24"/>
        </w:rPr>
        <w:t xml:space="preserve">formal education far </w:t>
      </w:r>
      <w:r w:rsidR="00A60360" w:rsidRPr="009309F3">
        <w:rPr>
          <w:rFonts w:ascii="Times New Roman" w:hAnsi="Times New Roman" w:cs="Times New Roman"/>
          <w:szCs w:val="24"/>
        </w:rPr>
        <w:t xml:space="preserve">exceeded </w:t>
      </w:r>
      <w:r w:rsidRPr="009309F3">
        <w:rPr>
          <w:rFonts w:ascii="Times New Roman" w:hAnsi="Times New Roman" w:cs="Times New Roman"/>
          <w:szCs w:val="24"/>
        </w:rPr>
        <w:t xml:space="preserve">the number of adult females. </w:t>
      </w:r>
      <w:r w:rsidR="00A60360" w:rsidRPr="009309F3">
        <w:rPr>
          <w:rFonts w:ascii="Times New Roman" w:hAnsi="Times New Roman" w:cs="Times New Roman"/>
          <w:szCs w:val="24"/>
        </w:rPr>
        <w:t>In addition, 28% of adult females reported receiving no formal education, whereas only 11% of adult males reported the same</w:t>
      </w:r>
      <w:r w:rsidR="00CD07AC" w:rsidRPr="009309F3">
        <w:rPr>
          <w:rFonts w:ascii="Times New Roman" w:hAnsi="Times New Roman" w:cs="Times New Roman"/>
          <w:szCs w:val="24"/>
        </w:rPr>
        <w:t xml:space="preserve"> (Fig. 4)</w:t>
      </w:r>
      <w:r w:rsidR="00A60360" w:rsidRPr="009309F3">
        <w:rPr>
          <w:rFonts w:ascii="Times New Roman" w:hAnsi="Times New Roman" w:cs="Times New Roman"/>
          <w:szCs w:val="24"/>
        </w:rPr>
        <w:t xml:space="preserve">.  </w:t>
      </w:r>
    </w:p>
    <w:p w14:paraId="4E62E0B0" w14:textId="0C45044B" w:rsidR="00D55E6B" w:rsidRPr="009309F3" w:rsidRDefault="00D55E6B" w:rsidP="00A13CD1">
      <w:pPr>
        <w:spacing w:line="480" w:lineRule="auto"/>
        <w:rPr>
          <w:rFonts w:ascii="Times New Roman" w:hAnsi="Times New Roman" w:cs="Times New Roman"/>
          <w:szCs w:val="24"/>
        </w:rPr>
      </w:pPr>
      <w:r w:rsidRPr="009309F3">
        <w:rPr>
          <w:rFonts w:ascii="Times New Roman" w:hAnsi="Times New Roman" w:cs="Times New Roman"/>
          <w:szCs w:val="24"/>
        </w:rPr>
        <w:t>[Insert Figure 4]</w:t>
      </w:r>
    </w:p>
    <w:p w14:paraId="7B95DA61" w14:textId="677848B8" w:rsidR="00BD7C7E" w:rsidRPr="009309F3" w:rsidRDefault="002810A9" w:rsidP="00A13CD1">
      <w:pPr>
        <w:spacing w:line="480" w:lineRule="auto"/>
        <w:rPr>
          <w:rFonts w:ascii="Times New Roman" w:hAnsi="Times New Roman" w:cs="Times New Roman"/>
          <w:szCs w:val="24"/>
        </w:rPr>
      </w:pPr>
      <w:r w:rsidRPr="009309F3">
        <w:rPr>
          <w:rFonts w:ascii="Times New Roman" w:hAnsi="Times New Roman" w:cs="Times New Roman"/>
          <w:szCs w:val="24"/>
        </w:rPr>
        <w:t xml:space="preserve">The majority who arrived since 2009 </w:t>
      </w:r>
      <w:r w:rsidR="009E59C7" w:rsidRPr="009309F3">
        <w:rPr>
          <w:rFonts w:ascii="Times New Roman" w:hAnsi="Times New Roman" w:cs="Times New Roman"/>
          <w:szCs w:val="24"/>
        </w:rPr>
        <w:t>were accompanied by</w:t>
      </w:r>
      <w:r w:rsidRPr="009309F3">
        <w:rPr>
          <w:rFonts w:ascii="Times New Roman" w:hAnsi="Times New Roman" w:cs="Times New Roman"/>
          <w:szCs w:val="24"/>
        </w:rPr>
        <w:t xml:space="preserve"> one or more family members</w:t>
      </w:r>
      <w:r w:rsidR="003E6871" w:rsidRPr="009309F3">
        <w:rPr>
          <w:rFonts w:ascii="Times New Roman" w:hAnsi="Times New Roman" w:cs="Times New Roman"/>
          <w:szCs w:val="24"/>
        </w:rPr>
        <w:t xml:space="preserve">. Most had </w:t>
      </w:r>
      <w:r w:rsidR="009E59C7" w:rsidRPr="009309F3">
        <w:rPr>
          <w:rFonts w:ascii="Times New Roman" w:hAnsi="Times New Roman" w:cs="Times New Roman"/>
          <w:szCs w:val="24"/>
        </w:rPr>
        <w:t>family support in the host city</w:t>
      </w:r>
      <w:r w:rsidR="00AE53DD" w:rsidRPr="009309F3">
        <w:rPr>
          <w:rFonts w:ascii="Times New Roman" w:hAnsi="Times New Roman" w:cs="Times New Roman"/>
          <w:szCs w:val="24"/>
        </w:rPr>
        <w:t xml:space="preserve"> (Fig. 5)</w:t>
      </w:r>
    </w:p>
    <w:p w14:paraId="7812BFBE" w14:textId="10BBF49C" w:rsidR="00D55E6B" w:rsidRPr="009309F3" w:rsidRDefault="00D55E6B" w:rsidP="00A13CD1">
      <w:pPr>
        <w:spacing w:line="480" w:lineRule="auto"/>
        <w:rPr>
          <w:rFonts w:ascii="Times New Roman" w:hAnsi="Times New Roman" w:cs="Times New Roman"/>
          <w:szCs w:val="24"/>
        </w:rPr>
      </w:pPr>
      <w:r w:rsidRPr="009309F3">
        <w:rPr>
          <w:rFonts w:ascii="Times New Roman" w:hAnsi="Times New Roman" w:cs="Times New Roman"/>
          <w:szCs w:val="24"/>
        </w:rPr>
        <w:t>[Insert Figure 5]</w:t>
      </w:r>
    </w:p>
    <w:p w14:paraId="0741CD84" w14:textId="0147ABF7" w:rsidR="003F364F" w:rsidRPr="009309F3" w:rsidRDefault="003F364F" w:rsidP="00A13CD1">
      <w:pPr>
        <w:pStyle w:val="ListParagraph"/>
        <w:numPr>
          <w:ilvl w:val="0"/>
          <w:numId w:val="17"/>
        </w:numPr>
        <w:spacing w:line="480" w:lineRule="auto"/>
        <w:ind w:left="0" w:firstLine="0"/>
        <w:rPr>
          <w:rFonts w:ascii="Times New Roman" w:hAnsi="Times New Roman" w:cs="Times New Roman"/>
          <w:b/>
          <w:szCs w:val="24"/>
        </w:rPr>
      </w:pPr>
      <w:r w:rsidRPr="009309F3">
        <w:rPr>
          <w:rFonts w:ascii="Times New Roman" w:hAnsi="Times New Roman" w:cs="Times New Roman"/>
          <w:b/>
          <w:szCs w:val="24"/>
        </w:rPr>
        <w:t>Health concerns identified through Gateway</w:t>
      </w:r>
    </w:p>
    <w:p w14:paraId="7F7FF08A" w14:textId="33D5DE81" w:rsidR="003F364F" w:rsidRPr="009309F3" w:rsidRDefault="00111FD8" w:rsidP="00A13CD1">
      <w:pPr>
        <w:spacing w:line="480" w:lineRule="auto"/>
        <w:rPr>
          <w:rFonts w:ascii="Times New Roman" w:hAnsi="Times New Roman" w:cs="Times New Roman"/>
          <w:i/>
          <w:szCs w:val="24"/>
        </w:rPr>
      </w:pPr>
      <w:r w:rsidRPr="009309F3">
        <w:rPr>
          <w:rFonts w:ascii="Times New Roman" w:hAnsi="Times New Roman" w:cs="Times New Roman"/>
          <w:i/>
          <w:szCs w:val="24"/>
        </w:rPr>
        <w:t>5</w:t>
      </w:r>
      <w:r w:rsidR="00C33795" w:rsidRPr="009309F3">
        <w:rPr>
          <w:rFonts w:ascii="Times New Roman" w:hAnsi="Times New Roman" w:cs="Times New Roman"/>
          <w:i/>
          <w:szCs w:val="24"/>
        </w:rPr>
        <w:t xml:space="preserve">.1 </w:t>
      </w:r>
      <w:r w:rsidR="006B4987">
        <w:rPr>
          <w:rFonts w:ascii="Times New Roman" w:hAnsi="Times New Roman" w:cs="Times New Roman"/>
          <w:i/>
          <w:szCs w:val="24"/>
        </w:rPr>
        <w:t xml:space="preserve">Tobacco, Alcohol and Medication Use </w:t>
      </w:r>
      <w:r w:rsidR="00B16945" w:rsidRPr="009309F3">
        <w:rPr>
          <w:rFonts w:ascii="Times New Roman" w:hAnsi="Times New Roman" w:cs="Times New Roman"/>
          <w:i/>
          <w:szCs w:val="24"/>
        </w:rPr>
        <w:t xml:space="preserve"> </w:t>
      </w:r>
    </w:p>
    <w:p w14:paraId="13DC285E" w14:textId="08E9256E" w:rsidR="003F364F" w:rsidRPr="009309F3" w:rsidRDefault="003F364F" w:rsidP="00A13CD1">
      <w:pPr>
        <w:spacing w:line="480" w:lineRule="auto"/>
        <w:rPr>
          <w:rFonts w:ascii="Times New Roman" w:hAnsi="Times New Roman" w:cs="Times New Roman"/>
          <w:szCs w:val="24"/>
        </w:rPr>
      </w:pPr>
      <w:r w:rsidRPr="009309F3">
        <w:rPr>
          <w:rFonts w:ascii="Times New Roman" w:hAnsi="Times New Roman" w:cs="Times New Roman"/>
          <w:szCs w:val="24"/>
        </w:rPr>
        <w:t xml:space="preserve">Approximately 14% of the </w:t>
      </w:r>
      <w:r w:rsidR="00985CBE" w:rsidRPr="009309F3">
        <w:rPr>
          <w:rFonts w:ascii="Times New Roman" w:hAnsi="Times New Roman" w:cs="Times New Roman"/>
          <w:szCs w:val="24"/>
        </w:rPr>
        <w:t>patient</w:t>
      </w:r>
      <w:r w:rsidR="00DD3F32" w:rsidRPr="009309F3">
        <w:rPr>
          <w:rFonts w:ascii="Times New Roman" w:hAnsi="Times New Roman" w:cs="Times New Roman"/>
          <w:szCs w:val="24"/>
        </w:rPr>
        <w:t>s</w:t>
      </w:r>
      <w:r w:rsidRPr="009309F3">
        <w:rPr>
          <w:rFonts w:ascii="Times New Roman" w:hAnsi="Times New Roman" w:cs="Times New Roman"/>
          <w:szCs w:val="24"/>
        </w:rPr>
        <w:t xml:space="preserve"> reported using tobacco on a regular basis</w:t>
      </w:r>
      <w:r w:rsidR="00987A85" w:rsidRPr="009309F3">
        <w:rPr>
          <w:rFonts w:ascii="Times New Roman" w:hAnsi="Times New Roman" w:cs="Times New Roman"/>
          <w:szCs w:val="24"/>
        </w:rPr>
        <w:t>;</w:t>
      </w:r>
      <w:r w:rsidRPr="009309F3">
        <w:rPr>
          <w:rFonts w:ascii="Times New Roman" w:hAnsi="Times New Roman" w:cs="Times New Roman"/>
          <w:szCs w:val="24"/>
        </w:rPr>
        <w:t xml:space="preserve"> 47% reported the regular use of alcohol.  Acetaminophen was reported as being the </w:t>
      </w:r>
      <w:r w:rsidR="00FF282B" w:rsidRPr="009309F3">
        <w:rPr>
          <w:rFonts w:ascii="Times New Roman" w:hAnsi="Times New Roman" w:cs="Times New Roman"/>
          <w:szCs w:val="24"/>
        </w:rPr>
        <w:t>over-the-</w:t>
      </w:r>
      <w:r w:rsidR="00E30968" w:rsidRPr="009309F3">
        <w:rPr>
          <w:rFonts w:ascii="Times New Roman" w:hAnsi="Times New Roman" w:cs="Times New Roman"/>
          <w:szCs w:val="24"/>
        </w:rPr>
        <w:t xml:space="preserve">counter </w:t>
      </w:r>
      <w:r w:rsidRPr="009309F3">
        <w:rPr>
          <w:rFonts w:ascii="Times New Roman" w:hAnsi="Times New Roman" w:cs="Times New Roman"/>
          <w:szCs w:val="24"/>
        </w:rPr>
        <w:t xml:space="preserve">medication used most by </w:t>
      </w:r>
      <w:r w:rsidR="00985CBE" w:rsidRPr="009309F3">
        <w:rPr>
          <w:rFonts w:ascii="Times New Roman" w:hAnsi="Times New Roman" w:cs="Times New Roman"/>
          <w:szCs w:val="24"/>
        </w:rPr>
        <w:t>patient</w:t>
      </w:r>
      <w:r w:rsidR="00DD3F32" w:rsidRPr="009309F3">
        <w:rPr>
          <w:rFonts w:ascii="Times New Roman" w:hAnsi="Times New Roman" w:cs="Times New Roman"/>
          <w:szCs w:val="24"/>
        </w:rPr>
        <w:t>s</w:t>
      </w:r>
      <w:r w:rsidRPr="009309F3">
        <w:rPr>
          <w:rFonts w:ascii="Times New Roman" w:hAnsi="Times New Roman" w:cs="Times New Roman"/>
          <w:szCs w:val="24"/>
        </w:rPr>
        <w:t xml:space="preserve">. </w:t>
      </w:r>
      <w:r w:rsidR="00E30968" w:rsidRPr="009309F3">
        <w:rPr>
          <w:rFonts w:ascii="Times New Roman" w:hAnsi="Times New Roman" w:cs="Times New Roman"/>
          <w:szCs w:val="24"/>
        </w:rPr>
        <w:t xml:space="preserve"> </w:t>
      </w:r>
      <w:r w:rsidRPr="009309F3">
        <w:rPr>
          <w:rFonts w:ascii="Times New Roman" w:hAnsi="Times New Roman" w:cs="Times New Roman"/>
          <w:szCs w:val="24"/>
        </w:rPr>
        <w:t xml:space="preserve">Headaches were the number one reason for </w:t>
      </w:r>
      <w:r w:rsidR="00985CBE" w:rsidRPr="009309F3">
        <w:rPr>
          <w:rFonts w:ascii="Times New Roman" w:hAnsi="Times New Roman" w:cs="Times New Roman"/>
          <w:szCs w:val="24"/>
        </w:rPr>
        <w:t>patient</w:t>
      </w:r>
      <w:r w:rsidR="00DD3F32" w:rsidRPr="009309F3">
        <w:rPr>
          <w:rFonts w:ascii="Times New Roman" w:hAnsi="Times New Roman" w:cs="Times New Roman"/>
          <w:szCs w:val="24"/>
        </w:rPr>
        <w:t xml:space="preserve">s </w:t>
      </w:r>
      <w:r w:rsidRPr="009309F3">
        <w:rPr>
          <w:rFonts w:ascii="Times New Roman" w:hAnsi="Times New Roman" w:cs="Times New Roman"/>
          <w:szCs w:val="24"/>
        </w:rPr>
        <w:t xml:space="preserve">reporting medication use. </w:t>
      </w:r>
      <w:r w:rsidR="00E30968" w:rsidRPr="009309F3">
        <w:rPr>
          <w:rFonts w:ascii="Times New Roman" w:hAnsi="Times New Roman" w:cs="Times New Roman"/>
          <w:szCs w:val="24"/>
        </w:rPr>
        <w:t xml:space="preserve">Other reported reasons </w:t>
      </w:r>
      <w:r w:rsidRPr="009309F3">
        <w:rPr>
          <w:rFonts w:ascii="Times New Roman" w:hAnsi="Times New Roman" w:cs="Times New Roman"/>
          <w:szCs w:val="24"/>
        </w:rPr>
        <w:t>include</w:t>
      </w:r>
      <w:r w:rsidR="00E30968" w:rsidRPr="009309F3">
        <w:rPr>
          <w:rFonts w:ascii="Times New Roman" w:hAnsi="Times New Roman" w:cs="Times New Roman"/>
          <w:szCs w:val="24"/>
        </w:rPr>
        <w:t>d</w:t>
      </w:r>
      <w:r w:rsidRPr="009309F3">
        <w:rPr>
          <w:rFonts w:ascii="Times New Roman" w:hAnsi="Times New Roman" w:cs="Times New Roman"/>
          <w:szCs w:val="24"/>
        </w:rPr>
        <w:t xml:space="preserve"> toothache, yeast infection, </w:t>
      </w:r>
      <w:r w:rsidRPr="00B22DA8">
        <w:rPr>
          <w:rFonts w:ascii="Times New Roman" w:hAnsi="Times New Roman" w:cs="Times New Roman"/>
          <w:szCs w:val="24"/>
        </w:rPr>
        <w:t xml:space="preserve"> allergy relief, epi</w:t>
      </w:r>
      <w:r w:rsidR="00E30968" w:rsidRPr="00B22DA8">
        <w:rPr>
          <w:rFonts w:ascii="Times New Roman" w:hAnsi="Times New Roman" w:cs="Times New Roman"/>
          <w:szCs w:val="24"/>
        </w:rPr>
        <w:t>gastric pain, and treatment for stomach ulcers</w:t>
      </w:r>
      <w:r w:rsidR="0071031A" w:rsidRPr="009309F3">
        <w:rPr>
          <w:rFonts w:ascii="Times New Roman" w:hAnsi="Times New Roman" w:cs="Times New Roman"/>
          <w:szCs w:val="24"/>
        </w:rPr>
        <w:t xml:space="preserve"> (F</w:t>
      </w:r>
      <w:r w:rsidR="00110D7C" w:rsidRPr="009309F3">
        <w:rPr>
          <w:rFonts w:ascii="Times New Roman" w:hAnsi="Times New Roman" w:cs="Times New Roman"/>
          <w:szCs w:val="24"/>
        </w:rPr>
        <w:t>ig. 6).</w:t>
      </w:r>
    </w:p>
    <w:p w14:paraId="5286F81E" w14:textId="360BC4E1" w:rsidR="00D55E6B" w:rsidRPr="009309F3" w:rsidRDefault="00D55E6B" w:rsidP="00A13CD1">
      <w:pPr>
        <w:spacing w:line="480" w:lineRule="auto"/>
        <w:rPr>
          <w:rFonts w:ascii="Times New Roman" w:hAnsi="Times New Roman" w:cs="Times New Roman"/>
          <w:szCs w:val="24"/>
        </w:rPr>
      </w:pPr>
      <w:r w:rsidRPr="009309F3">
        <w:rPr>
          <w:rFonts w:ascii="Times New Roman" w:hAnsi="Times New Roman" w:cs="Times New Roman"/>
          <w:szCs w:val="24"/>
        </w:rPr>
        <w:t>[Insert Figure 6]</w:t>
      </w:r>
    </w:p>
    <w:p w14:paraId="6E4D2CB2" w14:textId="56DF7EBD" w:rsidR="003F364F" w:rsidRPr="009309F3" w:rsidRDefault="00111FD8" w:rsidP="00A13CD1">
      <w:pPr>
        <w:spacing w:line="480" w:lineRule="auto"/>
        <w:rPr>
          <w:rFonts w:ascii="Times New Roman" w:hAnsi="Times New Roman" w:cs="Times New Roman"/>
          <w:i/>
          <w:szCs w:val="24"/>
        </w:rPr>
      </w:pPr>
      <w:r w:rsidRPr="009309F3">
        <w:rPr>
          <w:rFonts w:ascii="Times New Roman" w:hAnsi="Times New Roman" w:cs="Times New Roman"/>
          <w:i/>
          <w:szCs w:val="24"/>
        </w:rPr>
        <w:t>5</w:t>
      </w:r>
      <w:r w:rsidR="003F364F" w:rsidRPr="009309F3">
        <w:rPr>
          <w:rFonts w:ascii="Times New Roman" w:hAnsi="Times New Roman" w:cs="Times New Roman"/>
          <w:i/>
          <w:szCs w:val="24"/>
        </w:rPr>
        <w:t xml:space="preserve">.2 Illicit </w:t>
      </w:r>
      <w:r w:rsidR="00E30968" w:rsidRPr="009309F3">
        <w:rPr>
          <w:rFonts w:ascii="Times New Roman" w:hAnsi="Times New Roman" w:cs="Times New Roman"/>
          <w:i/>
          <w:szCs w:val="24"/>
        </w:rPr>
        <w:t xml:space="preserve">and Alternative </w:t>
      </w:r>
      <w:r w:rsidR="003F364F" w:rsidRPr="009309F3">
        <w:rPr>
          <w:rFonts w:ascii="Times New Roman" w:hAnsi="Times New Roman" w:cs="Times New Roman"/>
          <w:i/>
          <w:szCs w:val="24"/>
        </w:rPr>
        <w:t>Drug Use</w:t>
      </w:r>
    </w:p>
    <w:p w14:paraId="0F409AF6" w14:textId="04BD329B" w:rsidR="005E6103" w:rsidRPr="009309F3" w:rsidRDefault="003F364F" w:rsidP="00A13CD1">
      <w:pPr>
        <w:spacing w:line="480" w:lineRule="auto"/>
        <w:rPr>
          <w:rFonts w:ascii="Times New Roman" w:hAnsi="Times New Roman" w:cs="Times New Roman"/>
          <w:szCs w:val="24"/>
        </w:rPr>
      </w:pPr>
      <w:r w:rsidRPr="009309F3">
        <w:rPr>
          <w:rFonts w:ascii="Times New Roman" w:hAnsi="Times New Roman" w:cs="Times New Roman"/>
          <w:szCs w:val="24"/>
        </w:rPr>
        <w:t>On</w:t>
      </w:r>
      <w:r w:rsidR="00E30968" w:rsidRPr="009309F3">
        <w:rPr>
          <w:rFonts w:ascii="Times New Roman" w:hAnsi="Times New Roman" w:cs="Times New Roman"/>
          <w:szCs w:val="24"/>
        </w:rPr>
        <w:t>ly one</w:t>
      </w:r>
      <w:r w:rsidRPr="009309F3">
        <w:rPr>
          <w:rFonts w:ascii="Times New Roman" w:hAnsi="Times New Roman" w:cs="Times New Roman"/>
          <w:szCs w:val="24"/>
        </w:rPr>
        <w:t xml:space="preserve"> </w:t>
      </w:r>
      <w:r w:rsidR="00985CBE" w:rsidRPr="009309F3">
        <w:rPr>
          <w:rFonts w:ascii="Times New Roman" w:hAnsi="Times New Roman" w:cs="Times New Roman"/>
          <w:szCs w:val="24"/>
        </w:rPr>
        <w:t>patient</w:t>
      </w:r>
      <w:r w:rsidRPr="009309F3">
        <w:rPr>
          <w:rFonts w:ascii="Times New Roman" w:hAnsi="Times New Roman" w:cs="Times New Roman"/>
          <w:szCs w:val="24"/>
        </w:rPr>
        <w:t xml:space="preserve"> out of 343 reported using illicit drugs</w:t>
      </w:r>
      <w:r w:rsidR="00E30968" w:rsidRPr="009309F3">
        <w:rPr>
          <w:rFonts w:ascii="Times New Roman" w:hAnsi="Times New Roman" w:cs="Times New Roman"/>
          <w:szCs w:val="24"/>
        </w:rPr>
        <w:t xml:space="preserve"> (</w:t>
      </w:r>
      <w:r w:rsidR="00B57FD9" w:rsidRPr="009309F3">
        <w:rPr>
          <w:rFonts w:ascii="Times New Roman" w:hAnsi="Times New Roman" w:cs="Times New Roman"/>
          <w:szCs w:val="24"/>
        </w:rPr>
        <w:t xml:space="preserve">this low figure is </w:t>
      </w:r>
      <w:r w:rsidR="00E30968" w:rsidRPr="009309F3">
        <w:rPr>
          <w:rFonts w:ascii="Times New Roman" w:hAnsi="Times New Roman" w:cs="Times New Roman"/>
          <w:szCs w:val="24"/>
        </w:rPr>
        <w:t>not surprising, given the perceived and potential risks of reporting illegal drug use).</w:t>
      </w:r>
      <w:r w:rsidRPr="009309F3">
        <w:rPr>
          <w:rFonts w:ascii="Times New Roman" w:hAnsi="Times New Roman" w:cs="Times New Roman"/>
          <w:szCs w:val="24"/>
        </w:rPr>
        <w:t xml:space="preserve"> </w:t>
      </w:r>
      <w:r w:rsidR="00E30968" w:rsidRPr="009309F3">
        <w:rPr>
          <w:rFonts w:ascii="Times New Roman" w:hAnsi="Times New Roman" w:cs="Times New Roman"/>
          <w:szCs w:val="24"/>
        </w:rPr>
        <w:t xml:space="preserve"> </w:t>
      </w:r>
      <w:r w:rsidR="00DD3F32" w:rsidRPr="009309F3">
        <w:rPr>
          <w:rFonts w:ascii="Times New Roman" w:hAnsi="Times New Roman" w:cs="Times New Roman"/>
          <w:szCs w:val="24"/>
        </w:rPr>
        <w:t xml:space="preserve">Approximately </w:t>
      </w:r>
      <w:r w:rsidRPr="009309F3">
        <w:rPr>
          <w:rFonts w:ascii="Times New Roman" w:hAnsi="Times New Roman" w:cs="Times New Roman"/>
          <w:szCs w:val="24"/>
        </w:rPr>
        <w:t xml:space="preserve">20% of </w:t>
      </w:r>
      <w:r w:rsidR="00985CBE" w:rsidRPr="009309F3">
        <w:rPr>
          <w:rFonts w:ascii="Times New Roman" w:hAnsi="Times New Roman" w:cs="Times New Roman"/>
          <w:szCs w:val="24"/>
        </w:rPr>
        <w:t>patient</w:t>
      </w:r>
      <w:r w:rsidR="00DD3F32" w:rsidRPr="009309F3">
        <w:rPr>
          <w:rFonts w:ascii="Times New Roman" w:hAnsi="Times New Roman" w:cs="Times New Roman"/>
          <w:szCs w:val="24"/>
        </w:rPr>
        <w:t>s</w:t>
      </w:r>
      <w:r w:rsidRPr="009309F3">
        <w:rPr>
          <w:rFonts w:ascii="Times New Roman" w:hAnsi="Times New Roman" w:cs="Times New Roman"/>
          <w:szCs w:val="24"/>
        </w:rPr>
        <w:t xml:space="preserve"> </w:t>
      </w:r>
      <w:r w:rsidRPr="009309F3">
        <w:rPr>
          <w:rFonts w:ascii="Times New Roman" w:hAnsi="Times New Roman" w:cs="Times New Roman"/>
          <w:szCs w:val="24"/>
        </w:rPr>
        <w:lastRenderedPageBreak/>
        <w:t>reported using herbal remedies, including tea (Green Tea, Black Tea, Herbal Tea, Tea with flowers, Mint Tea), stomach ulcer treatment made from oily flower seeds, cough suppressant made from honey and salt, colon cleanse made from herbs and fruit juices, jaundice treatment made from plant roots, tablets made from fruit, remedy for a leg wound (unspecified), and sage (purpose unspecified).</w:t>
      </w:r>
    </w:p>
    <w:p w14:paraId="42617359" w14:textId="570DFA84" w:rsidR="003F364F" w:rsidRPr="009309F3" w:rsidRDefault="00111FD8" w:rsidP="00A13CD1">
      <w:pPr>
        <w:spacing w:line="480" w:lineRule="auto"/>
        <w:rPr>
          <w:rFonts w:ascii="Times New Roman" w:hAnsi="Times New Roman" w:cs="Times New Roman"/>
          <w:i/>
          <w:szCs w:val="24"/>
        </w:rPr>
      </w:pPr>
      <w:r w:rsidRPr="009309F3">
        <w:rPr>
          <w:rFonts w:ascii="Times New Roman" w:hAnsi="Times New Roman" w:cs="Times New Roman"/>
          <w:i/>
          <w:szCs w:val="24"/>
        </w:rPr>
        <w:t>5</w:t>
      </w:r>
      <w:r w:rsidR="003F364F" w:rsidRPr="009309F3">
        <w:rPr>
          <w:rFonts w:ascii="Times New Roman" w:hAnsi="Times New Roman" w:cs="Times New Roman"/>
          <w:i/>
          <w:szCs w:val="24"/>
        </w:rPr>
        <w:t xml:space="preserve">.3 Major Medical Concerns </w:t>
      </w:r>
    </w:p>
    <w:p w14:paraId="2F92E6C3" w14:textId="56EE6A49" w:rsidR="003F364F" w:rsidRPr="009309F3" w:rsidRDefault="003F364F" w:rsidP="00A13CD1">
      <w:pPr>
        <w:spacing w:line="480" w:lineRule="auto"/>
        <w:rPr>
          <w:rFonts w:ascii="Times New Roman" w:hAnsi="Times New Roman" w:cs="Times New Roman"/>
          <w:szCs w:val="24"/>
        </w:rPr>
      </w:pPr>
      <w:r w:rsidRPr="009309F3">
        <w:rPr>
          <w:rFonts w:ascii="Times New Roman" w:hAnsi="Times New Roman" w:cs="Times New Roman"/>
          <w:szCs w:val="24"/>
        </w:rPr>
        <w:t>Medical concerns most commonly reported included dental, visio</w:t>
      </w:r>
      <w:r w:rsidR="00AB62F9" w:rsidRPr="009309F3">
        <w:rPr>
          <w:rFonts w:ascii="Times New Roman" w:hAnsi="Times New Roman" w:cs="Times New Roman"/>
          <w:szCs w:val="24"/>
        </w:rPr>
        <w:t>n</w:t>
      </w:r>
      <w:r w:rsidR="0071031A" w:rsidRPr="009309F3">
        <w:rPr>
          <w:rFonts w:ascii="Times New Roman" w:hAnsi="Times New Roman" w:cs="Times New Roman"/>
          <w:szCs w:val="24"/>
        </w:rPr>
        <w:t xml:space="preserve">, and </w:t>
      </w:r>
      <w:r w:rsidR="00987A85" w:rsidRPr="009309F3">
        <w:rPr>
          <w:rFonts w:ascii="Times New Roman" w:hAnsi="Times New Roman" w:cs="Times New Roman"/>
          <w:szCs w:val="24"/>
        </w:rPr>
        <w:t>musculo</w:t>
      </w:r>
      <w:r w:rsidR="0071031A" w:rsidRPr="009309F3">
        <w:rPr>
          <w:rFonts w:ascii="Times New Roman" w:hAnsi="Times New Roman" w:cs="Times New Roman"/>
          <w:szCs w:val="24"/>
        </w:rPr>
        <w:t>skeletal concern</w:t>
      </w:r>
      <w:r w:rsidR="00F949D2" w:rsidRPr="009309F3">
        <w:rPr>
          <w:rFonts w:ascii="Times New Roman" w:hAnsi="Times New Roman" w:cs="Times New Roman"/>
          <w:szCs w:val="24"/>
        </w:rPr>
        <w:t>s</w:t>
      </w:r>
      <w:r w:rsidR="0071031A" w:rsidRPr="009309F3">
        <w:rPr>
          <w:rFonts w:ascii="Times New Roman" w:hAnsi="Times New Roman" w:cs="Times New Roman"/>
          <w:szCs w:val="24"/>
        </w:rPr>
        <w:t xml:space="preserve"> (F</w:t>
      </w:r>
      <w:r w:rsidR="00AB62F9" w:rsidRPr="009309F3">
        <w:rPr>
          <w:rFonts w:ascii="Times New Roman" w:hAnsi="Times New Roman" w:cs="Times New Roman"/>
          <w:szCs w:val="24"/>
        </w:rPr>
        <w:t>ig. 7).</w:t>
      </w:r>
    </w:p>
    <w:p w14:paraId="775F3282" w14:textId="5D6DB91B" w:rsidR="001D7BAA" w:rsidRPr="009309F3" w:rsidRDefault="001D7BAA" w:rsidP="00A13CD1">
      <w:pPr>
        <w:spacing w:line="480" w:lineRule="auto"/>
        <w:rPr>
          <w:rFonts w:ascii="Times New Roman" w:hAnsi="Times New Roman" w:cs="Times New Roman"/>
          <w:szCs w:val="24"/>
        </w:rPr>
      </w:pPr>
      <w:r w:rsidRPr="009309F3">
        <w:rPr>
          <w:rFonts w:ascii="Times New Roman" w:hAnsi="Times New Roman" w:cs="Times New Roman"/>
          <w:szCs w:val="24"/>
        </w:rPr>
        <w:t>[Insert Figure 7]</w:t>
      </w:r>
    </w:p>
    <w:p w14:paraId="33E5C756" w14:textId="18BC0B90" w:rsidR="003F364F" w:rsidRPr="009309F3" w:rsidRDefault="003F364F" w:rsidP="00A13CD1">
      <w:pPr>
        <w:spacing w:line="480" w:lineRule="auto"/>
        <w:rPr>
          <w:rFonts w:ascii="Times New Roman" w:hAnsi="Times New Roman" w:cs="Times New Roman"/>
          <w:szCs w:val="24"/>
        </w:rPr>
      </w:pPr>
      <w:r w:rsidRPr="009309F3">
        <w:rPr>
          <w:rFonts w:ascii="Times New Roman" w:hAnsi="Times New Roman" w:cs="Times New Roman"/>
          <w:szCs w:val="24"/>
        </w:rPr>
        <w:t xml:space="preserve">Dental </w:t>
      </w:r>
      <w:r w:rsidR="00987A85" w:rsidRPr="009309F3">
        <w:rPr>
          <w:rFonts w:ascii="Times New Roman" w:hAnsi="Times New Roman" w:cs="Times New Roman"/>
          <w:szCs w:val="24"/>
        </w:rPr>
        <w:t>c</w:t>
      </w:r>
      <w:r w:rsidRPr="009309F3">
        <w:rPr>
          <w:rFonts w:ascii="Times New Roman" w:hAnsi="Times New Roman" w:cs="Times New Roman"/>
          <w:szCs w:val="24"/>
        </w:rPr>
        <w:t xml:space="preserve">oncerns included tooth and gum pain, bleeding gums, dental caries, infections, missing and broken teeth, and dental sensitivity to temperature extremes. Vision </w:t>
      </w:r>
      <w:r w:rsidR="00987A85" w:rsidRPr="009309F3">
        <w:rPr>
          <w:rFonts w:ascii="Times New Roman" w:hAnsi="Times New Roman" w:cs="Times New Roman"/>
          <w:szCs w:val="24"/>
        </w:rPr>
        <w:t xml:space="preserve">problems </w:t>
      </w:r>
      <w:r w:rsidRPr="009309F3">
        <w:rPr>
          <w:rFonts w:ascii="Times New Roman" w:hAnsi="Times New Roman" w:cs="Times New Roman"/>
          <w:szCs w:val="24"/>
        </w:rPr>
        <w:t xml:space="preserve">included poor or worsening vision, eye pain,  and glaucoma. Ear </w:t>
      </w:r>
      <w:r w:rsidR="00987A85" w:rsidRPr="009309F3">
        <w:rPr>
          <w:rFonts w:ascii="Times New Roman" w:hAnsi="Times New Roman" w:cs="Times New Roman"/>
          <w:szCs w:val="24"/>
        </w:rPr>
        <w:t>c</w:t>
      </w:r>
      <w:r w:rsidRPr="009309F3">
        <w:rPr>
          <w:rFonts w:ascii="Times New Roman" w:hAnsi="Times New Roman" w:cs="Times New Roman"/>
          <w:szCs w:val="24"/>
        </w:rPr>
        <w:t xml:space="preserve">oncerns included hearing loss, infections, tinnitus, and ruptured tympanic membranes. Musculoskeletal </w:t>
      </w:r>
      <w:r w:rsidR="00987A85" w:rsidRPr="009309F3">
        <w:rPr>
          <w:rFonts w:ascii="Times New Roman" w:hAnsi="Times New Roman" w:cs="Times New Roman"/>
          <w:szCs w:val="24"/>
        </w:rPr>
        <w:t>problems</w:t>
      </w:r>
      <w:r w:rsidRPr="009309F3">
        <w:rPr>
          <w:rFonts w:ascii="Times New Roman" w:hAnsi="Times New Roman" w:cs="Times New Roman"/>
          <w:szCs w:val="24"/>
        </w:rPr>
        <w:t xml:space="preserve"> included injuries, arthritis, joint and muscle pain, muscle cramps, and amputations. Skin </w:t>
      </w:r>
      <w:r w:rsidR="00987A85" w:rsidRPr="009309F3">
        <w:rPr>
          <w:rFonts w:ascii="Times New Roman" w:hAnsi="Times New Roman" w:cs="Times New Roman"/>
          <w:szCs w:val="24"/>
        </w:rPr>
        <w:t xml:space="preserve">conditions </w:t>
      </w:r>
      <w:r w:rsidRPr="009309F3">
        <w:rPr>
          <w:rFonts w:ascii="Times New Roman" w:hAnsi="Times New Roman" w:cs="Times New Roman"/>
          <w:szCs w:val="24"/>
        </w:rPr>
        <w:t>included</w:t>
      </w:r>
      <w:r w:rsidR="00420F24" w:rsidRPr="009309F3">
        <w:rPr>
          <w:rFonts w:ascii="Times New Roman" w:hAnsi="Times New Roman" w:cs="Times New Roman"/>
          <w:szCs w:val="24"/>
        </w:rPr>
        <w:t xml:space="preserve"> </w:t>
      </w:r>
      <w:r w:rsidRPr="009309F3">
        <w:rPr>
          <w:rFonts w:ascii="Times New Roman" w:hAnsi="Times New Roman" w:cs="Times New Roman"/>
          <w:szCs w:val="24"/>
        </w:rPr>
        <w:t xml:space="preserve">rashes, fungal infections, pruritus, cysts, lumps, and burns. Chest </w:t>
      </w:r>
      <w:r w:rsidR="00987A85" w:rsidRPr="009309F3">
        <w:rPr>
          <w:rFonts w:ascii="Times New Roman" w:hAnsi="Times New Roman" w:cs="Times New Roman"/>
          <w:szCs w:val="24"/>
        </w:rPr>
        <w:t>p</w:t>
      </w:r>
      <w:r w:rsidRPr="009309F3">
        <w:rPr>
          <w:rFonts w:ascii="Times New Roman" w:hAnsi="Times New Roman" w:cs="Times New Roman"/>
          <w:szCs w:val="24"/>
        </w:rPr>
        <w:t xml:space="preserve">ain was reported by 13 </w:t>
      </w:r>
      <w:r w:rsidR="00985CBE" w:rsidRPr="009309F3">
        <w:rPr>
          <w:rFonts w:ascii="Times New Roman" w:hAnsi="Times New Roman" w:cs="Times New Roman"/>
          <w:szCs w:val="24"/>
        </w:rPr>
        <w:t>patient</w:t>
      </w:r>
      <w:r w:rsidRPr="009309F3">
        <w:rPr>
          <w:rFonts w:ascii="Times New Roman" w:hAnsi="Times New Roman" w:cs="Times New Roman"/>
          <w:szCs w:val="24"/>
        </w:rPr>
        <w:t xml:space="preserve">s, however it is unknown what type of chest pain was being described (i.e. cardiac, </w:t>
      </w:r>
      <w:r w:rsidR="009E23E6" w:rsidRPr="009309F3">
        <w:rPr>
          <w:rFonts w:ascii="Times New Roman" w:hAnsi="Times New Roman" w:cs="Times New Roman"/>
          <w:szCs w:val="24"/>
        </w:rPr>
        <w:t>musculoskeletal</w:t>
      </w:r>
      <w:r w:rsidRPr="009309F3">
        <w:rPr>
          <w:rFonts w:ascii="Times New Roman" w:hAnsi="Times New Roman" w:cs="Times New Roman"/>
          <w:szCs w:val="24"/>
        </w:rPr>
        <w:t xml:space="preserve">, etc.).  Gastrointestinal concerns </w:t>
      </w:r>
      <w:r w:rsidR="00987A85" w:rsidRPr="009309F3">
        <w:rPr>
          <w:rFonts w:ascii="Times New Roman" w:hAnsi="Times New Roman" w:cs="Times New Roman"/>
          <w:szCs w:val="24"/>
        </w:rPr>
        <w:t>included</w:t>
      </w:r>
      <w:r w:rsidRPr="009309F3">
        <w:rPr>
          <w:rFonts w:ascii="Times New Roman" w:hAnsi="Times New Roman" w:cs="Times New Roman"/>
          <w:szCs w:val="24"/>
        </w:rPr>
        <w:t xml:space="preserve"> digestion problems and stomach ulcers.</w:t>
      </w:r>
      <w:r w:rsidR="00DE2D7E" w:rsidRPr="009309F3">
        <w:rPr>
          <w:rFonts w:ascii="Times New Roman" w:hAnsi="Times New Roman" w:cs="Times New Roman"/>
          <w:szCs w:val="24"/>
        </w:rPr>
        <w:t xml:space="preserve"> </w:t>
      </w:r>
      <w:r w:rsidR="00987A85" w:rsidRPr="009309F3">
        <w:rPr>
          <w:rFonts w:ascii="Times New Roman" w:hAnsi="Times New Roman" w:cs="Times New Roman"/>
          <w:szCs w:val="24"/>
        </w:rPr>
        <w:t xml:space="preserve"> </w:t>
      </w:r>
      <w:r w:rsidR="00E30968" w:rsidRPr="009309F3">
        <w:rPr>
          <w:rFonts w:ascii="Times New Roman" w:hAnsi="Times New Roman" w:cs="Times New Roman"/>
          <w:szCs w:val="24"/>
        </w:rPr>
        <w:t xml:space="preserve">Of the 343 </w:t>
      </w:r>
      <w:r w:rsidR="00985CBE" w:rsidRPr="009309F3">
        <w:rPr>
          <w:rFonts w:ascii="Times New Roman" w:hAnsi="Times New Roman" w:cs="Times New Roman"/>
          <w:szCs w:val="24"/>
        </w:rPr>
        <w:t>patient</w:t>
      </w:r>
      <w:r w:rsidR="00E30968" w:rsidRPr="009309F3">
        <w:rPr>
          <w:rFonts w:ascii="Times New Roman" w:hAnsi="Times New Roman" w:cs="Times New Roman"/>
          <w:szCs w:val="24"/>
        </w:rPr>
        <w:t>s</w:t>
      </w:r>
      <w:r w:rsidR="00E30968" w:rsidRPr="00B22DA8">
        <w:rPr>
          <w:rFonts w:ascii="Times New Roman" w:hAnsi="Times New Roman" w:cs="Times New Roman"/>
          <w:szCs w:val="24"/>
        </w:rPr>
        <w:t xml:space="preserve">, </w:t>
      </w:r>
      <w:r w:rsidRPr="00B22DA8">
        <w:rPr>
          <w:rFonts w:ascii="Times New Roman" w:hAnsi="Times New Roman" w:cs="Times New Roman"/>
          <w:szCs w:val="24"/>
        </w:rPr>
        <w:t>108 reported having no major medical concerns.</w:t>
      </w:r>
      <w:r w:rsidR="00DF42BC" w:rsidRPr="00B22DA8">
        <w:rPr>
          <w:rFonts w:ascii="Times New Roman" w:hAnsi="Times New Roman" w:cs="Times New Roman"/>
          <w:szCs w:val="24"/>
        </w:rPr>
        <w:t xml:space="preserve"> Less commonly, patient self-descriptors of medical conditions </w:t>
      </w:r>
      <w:r w:rsidR="00AC7430" w:rsidRPr="009309F3">
        <w:rPr>
          <w:rFonts w:ascii="Times New Roman" w:hAnsi="Times New Roman" w:cs="Times New Roman"/>
          <w:szCs w:val="24"/>
        </w:rPr>
        <w:t>included:</w:t>
      </w:r>
    </w:p>
    <w:p w14:paraId="2056301E" w14:textId="77777777" w:rsidR="0099105A" w:rsidRPr="009309F3" w:rsidRDefault="0099105A" w:rsidP="00A13CD1">
      <w:pPr>
        <w:spacing w:line="480" w:lineRule="auto"/>
        <w:rPr>
          <w:rFonts w:ascii="Times New Roman" w:hAnsi="Times New Roman" w:cs="Times New Roman"/>
          <w:szCs w:val="24"/>
        </w:rPr>
        <w:sectPr w:rsidR="0099105A" w:rsidRPr="009309F3" w:rsidSect="00752901">
          <w:headerReference w:type="even" r:id="rId10"/>
          <w:headerReference w:type="default" r:id="rId11"/>
          <w:footerReference w:type="even" r:id="rId12"/>
          <w:footerReference w:type="default" r:id="rId13"/>
          <w:endnotePr>
            <w:numFmt w:val="decimal"/>
          </w:endnotePr>
          <w:type w:val="continuous"/>
          <w:pgSz w:w="12240" w:h="15840"/>
          <w:pgMar w:top="1440" w:right="1440" w:bottom="1440" w:left="1440" w:header="709" w:footer="709" w:gutter="0"/>
          <w:cols w:space="720"/>
          <w:docGrid w:linePitch="360"/>
        </w:sectPr>
      </w:pPr>
    </w:p>
    <w:p w14:paraId="176143E2" w14:textId="5AFB8AAF" w:rsidR="001D7BAA" w:rsidRPr="009309F3" w:rsidRDefault="001D7BAA" w:rsidP="00A13CD1">
      <w:pPr>
        <w:spacing w:line="480" w:lineRule="auto"/>
        <w:rPr>
          <w:rFonts w:ascii="Times New Roman" w:hAnsi="Times New Roman" w:cs="Times New Roman"/>
          <w:szCs w:val="24"/>
        </w:rPr>
      </w:pPr>
      <w:r w:rsidRPr="009309F3">
        <w:rPr>
          <w:rFonts w:ascii="Times New Roman" w:hAnsi="Times New Roman" w:cs="Times New Roman"/>
          <w:szCs w:val="24"/>
        </w:rPr>
        <w:lastRenderedPageBreak/>
        <w:t>[Insert Table 2]</w:t>
      </w:r>
    </w:p>
    <w:p w14:paraId="7B6821CF" w14:textId="4E507C55" w:rsidR="003F364F" w:rsidRPr="009309F3" w:rsidRDefault="00111FD8" w:rsidP="00A13CD1">
      <w:pPr>
        <w:spacing w:line="480" w:lineRule="auto"/>
        <w:rPr>
          <w:rFonts w:ascii="Times New Roman" w:hAnsi="Times New Roman" w:cs="Times New Roman"/>
          <w:i/>
          <w:szCs w:val="24"/>
        </w:rPr>
      </w:pPr>
      <w:r w:rsidRPr="009309F3">
        <w:rPr>
          <w:rFonts w:ascii="Times New Roman" w:hAnsi="Times New Roman" w:cs="Times New Roman"/>
          <w:i/>
          <w:szCs w:val="24"/>
        </w:rPr>
        <w:t>5</w:t>
      </w:r>
      <w:r w:rsidR="003F364F" w:rsidRPr="009309F3">
        <w:rPr>
          <w:rFonts w:ascii="Times New Roman" w:hAnsi="Times New Roman" w:cs="Times New Roman"/>
          <w:i/>
          <w:szCs w:val="24"/>
        </w:rPr>
        <w:t xml:space="preserve">.4 Cervical </w:t>
      </w:r>
      <w:r w:rsidR="00631E39" w:rsidRPr="009309F3">
        <w:rPr>
          <w:rFonts w:ascii="Times New Roman" w:hAnsi="Times New Roman" w:cs="Times New Roman"/>
          <w:i/>
          <w:szCs w:val="24"/>
        </w:rPr>
        <w:t xml:space="preserve">Cancer </w:t>
      </w:r>
      <w:r w:rsidR="003F364F" w:rsidRPr="009309F3">
        <w:rPr>
          <w:rFonts w:ascii="Times New Roman" w:hAnsi="Times New Roman" w:cs="Times New Roman"/>
          <w:i/>
          <w:szCs w:val="24"/>
        </w:rPr>
        <w:t>Screening</w:t>
      </w:r>
    </w:p>
    <w:p w14:paraId="676CD5C9" w14:textId="668D5221" w:rsidR="003F364F" w:rsidRPr="009309F3" w:rsidRDefault="003F364F" w:rsidP="00A13CD1">
      <w:pPr>
        <w:spacing w:line="480" w:lineRule="auto"/>
        <w:rPr>
          <w:rFonts w:ascii="Times New Roman" w:hAnsi="Times New Roman" w:cs="Times New Roman"/>
          <w:szCs w:val="24"/>
        </w:rPr>
      </w:pPr>
      <w:r w:rsidRPr="009309F3">
        <w:rPr>
          <w:rFonts w:ascii="Times New Roman" w:hAnsi="Times New Roman" w:cs="Times New Roman"/>
          <w:szCs w:val="24"/>
        </w:rPr>
        <w:lastRenderedPageBreak/>
        <w:t>Out of 90 adult females above the age of 19 years, only 13</w:t>
      </w:r>
      <w:r w:rsidR="00DA6D8C">
        <w:rPr>
          <w:rFonts w:ascii="Times New Roman" w:hAnsi="Times New Roman" w:cs="Times New Roman"/>
          <w:szCs w:val="24"/>
        </w:rPr>
        <w:t>(14%)</w:t>
      </w:r>
      <w:r w:rsidRPr="009309F3">
        <w:rPr>
          <w:rFonts w:ascii="Times New Roman" w:hAnsi="Times New Roman" w:cs="Times New Roman"/>
          <w:szCs w:val="24"/>
        </w:rPr>
        <w:t xml:space="preserve"> women reported having had a pap test in their lifetime; 44 </w:t>
      </w:r>
      <w:r w:rsidR="00DA6D8C">
        <w:rPr>
          <w:rFonts w:ascii="Times New Roman" w:hAnsi="Times New Roman" w:cs="Times New Roman"/>
          <w:szCs w:val="24"/>
        </w:rPr>
        <w:t xml:space="preserve">(49%) </w:t>
      </w:r>
      <w:r w:rsidRPr="009309F3">
        <w:rPr>
          <w:rFonts w:ascii="Times New Roman" w:hAnsi="Times New Roman" w:cs="Times New Roman"/>
          <w:szCs w:val="24"/>
        </w:rPr>
        <w:t>adult women reported that they had</w:t>
      </w:r>
      <w:r w:rsidR="00267440" w:rsidRPr="009309F3">
        <w:rPr>
          <w:rFonts w:ascii="Times New Roman" w:hAnsi="Times New Roman" w:cs="Times New Roman"/>
          <w:szCs w:val="24"/>
        </w:rPr>
        <w:t xml:space="preserve"> </w:t>
      </w:r>
      <w:r w:rsidR="00CD6CE0" w:rsidRPr="009309F3">
        <w:rPr>
          <w:rFonts w:ascii="Times New Roman" w:hAnsi="Times New Roman" w:cs="Times New Roman"/>
          <w:szCs w:val="24"/>
        </w:rPr>
        <w:t>never had a previous pap test (F</w:t>
      </w:r>
      <w:r w:rsidR="00267440" w:rsidRPr="009309F3">
        <w:rPr>
          <w:rFonts w:ascii="Times New Roman" w:hAnsi="Times New Roman" w:cs="Times New Roman"/>
          <w:szCs w:val="24"/>
        </w:rPr>
        <w:t>ig. 8).</w:t>
      </w:r>
      <w:r w:rsidR="008A26D0" w:rsidRPr="009309F3">
        <w:rPr>
          <w:rFonts w:ascii="Times New Roman" w:hAnsi="Times New Roman" w:cs="Times New Roman"/>
          <w:szCs w:val="24"/>
        </w:rPr>
        <w:t xml:space="preserve"> </w:t>
      </w:r>
      <w:r w:rsidR="00987A85" w:rsidRPr="009309F3">
        <w:rPr>
          <w:rFonts w:ascii="Times New Roman" w:hAnsi="Times New Roman" w:cs="Times New Roman"/>
          <w:szCs w:val="24"/>
        </w:rPr>
        <w:t>Nearly half</w:t>
      </w:r>
      <w:r w:rsidR="008A26D0" w:rsidRPr="009309F3">
        <w:rPr>
          <w:rFonts w:ascii="Times New Roman" w:hAnsi="Times New Roman" w:cs="Times New Roman"/>
          <w:szCs w:val="24"/>
        </w:rPr>
        <w:t xml:space="preserve"> was unscreened (49%) and 37% had an unknown history of previous screening</w:t>
      </w:r>
      <w:r w:rsidR="00987A85" w:rsidRPr="009309F3">
        <w:rPr>
          <w:rFonts w:ascii="Times New Roman" w:hAnsi="Times New Roman" w:cs="Times New Roman"/>
          <w:szCs w:val="24"/>
        </w:rPr>
        <w:t>.  The vast majority of women (</w:t>
      </w:r>
      <w:r w:rsidR="008A26D0" w:rsidRPr="009309F3">
        <w:rPr>
          <w:rFonts w:ascii="Times New Roman" w:hAnsi="Times New Roman" w:cs="Times New Roman"/>
          <w:szCs w:val="24"/>
        </w:rPr>
        <w:t>86%</w:t>
      </w:r>
      <w:r w:rsidR="00987A85" w:rsidRPr="009309F3">
        <w:rPr>
          <w:rFonts w:ascii="Times New Roman" w:hAnsi="Times New Roman" w:cs="Times New Roman"/>
          <w:szCs w:val="24"/>
        </w:rPr>
        <w:t xml:space="preserve">), then, </w:t>
      </w:r>
      <w:r w:rsidR="008A26D0" w:rsidRPr="009309F3">
        <w:rPr>
          <w:rFonts w:ascii="Times New Roman" w:hAnsi="Times New Roman" w:cs="Times New Roman"/>
          <w:szCs w:val="24"/>
        </w:rPr>
        <w:t xml:space="preserve">were either unscreened or had a poor cervical cancer screening history. </w:t>
      </w:r>
    </w:p>
    <w:p w14:paraId="1F3DDA00" w14:textId="61CF3AAB" w:rsidR="008A3DC3" w:rsidRPr="009309F3" w:rsidRDefault="001D7BAA" w:rsidP="00A13CD1">
      <w:pPr>
        <w:spacing w:line="480" w:lineRule="auto"/>
        <w:rPr>
          <w:rFonts w:ascii="Times New Roman" w:hAnsi="Times New Roman" w:cs="Times New Roman"/>
          <w:szCs w:val="24"/>
        </w:rPr>
      </w:pPr>
      <w:r w:rsidRPr="009309F3">
        <w:rPr>
          <w:rFonts w:ascii="Times New Roman" w:hAnsi="Times New Roman" w:cs="Times New Roman"/>
          <w:szCs w:val="24"/>
        </w:rPr>
        <w:t>[Insert Figure 8]</w:t>
      </w:r>
    </w:p>
    <w:p w14:paraId="538EDAB4" w14:textId="2A5AA7AA" w:rsidR="003F364F" w:rsidRPr="009309F3" w:rsidRDefault="00111FD8" w:rsidP="00A13CD1">
      <w:pPr>
        <w:spacing w:line="480" w:lineRule="auto"/>
        <w:rPr>
          <w:rFonts w:ascii="Times New Roman" w:hAnsi="Times New Roman" w:cs="Times New Roman"/>
          <w:i/>
          <w:szCs w:val="24"/>
        </w:rPr>
      </w:pPr>
      <w:r w:rsidRPr="009309F3">
        <w:rPr>
          <w:rFonts w:ascii="Times New Roman" w:hAnsi="Times New Roman" w:cs="Times New Roman"/>
          <w:i/>
          <w:szCs w:val="24"/>
        </w:rPr>
        <w:t>5.</w:t>
      </w:r>
      <w:r w:rsidR="0057098D" w:rsidRPr="009309F3">
        <w:rPr>
          <w:rFonts w:ascii="Times New Roman" w:hAnsi="Times New Roman" w:cs="Times New Roman"/>
          <w:i/>
          <w:szCs w:val="24"/>
        </w:rPr>
        <w:t xml:space="preserve">5 </w:t>
      </w:r>
      <w:r w:rsidR="003F364F" w:rsidRPr="009309F3">
        <w:rPr>
          <w:rFonts w:ascii="Times New Roman" w:hAnsi="Times New Roman" w:cs="Times New Roman"/>
          <w:i/>
          <w:szCs w:val="24"/>
        </w:rPr>
        <w:t>Immunizations</w:t>
      </w:r>
    </w:p>
    <w:p w14:paraId="2A68FCFD" w14:textId="01144B10" w:rsidR="006307D8" w:rsidRPr="009309F3" w:rsidRDefault="003F364F" w:rsidP="00A13CD1">
      <w:pPr>
        <w:spacing w:line="480" w:lineRule="auto"/>
        <w:rPr>
          <w:rFonts w:ascii="Times New Roman" w:hAnsi="Times New Roman" w:cs="Times New Roman"/>
          <w:szCs w:val="24"/>
        </w:rPr>
      </w:pPr>
      <w:r w:rsidRPr="009309F3">
        <w:rPr>
          <w:rFonts w:ascii="Times New Roman" w:hAnsi="Times New Roman" w:cs="Times New Roman"/>
          <w:szCs w:val="24"/>
        </w:rPr>
        <w:t xml:space="preserve">In many cases, </w:t>
      </w:r>
      <w:r w:rsidR="00985CBE" w:rsidRPr="009309F3">
        <w:rPr>
          <w:rFonts w:ascii="Times New Roman" w:hAnsi="Times New Roman" w:cs="Times New Roman"/>
          <w:szCs w:val="24"/>
        </w:rPr>
        <w:t>patient</w:t>
      </w:r>
      <w:r w:rsidRPr="009309F3">
        <w:rPr>
          <w:rFonts w:ascii="Times New Roman" w:hAnsi="Times New Roman" w:cs="Times New Roman"/>
          <w:szCs w:val="24"/>
        </w:rPr>
        <w:t xml:space="preserve">s were unsure of </w:t>
      </w:r>
      <w:r w:rsidR="00860B04" w:rsidRPr="009309F3">
        <w:rPr>
          <w:rFonts w:ascii="Times New Roman" w:hAnsi="Times New Roman" w:cs="Times New Roman"/>
          <w:szCs w:val="24"/>
        </w:rPr>
        <w:t>whether</w:t>
      </w:r>
      <w:r w:rsidRPr="009309F3">
        <w:rPr>
          <w:rFonts w:ascii="Times New Roman" w:hAnsi="Times New Roman" w:cs="Times New Roman"/>
          <w:szCs w:val="24"/>
        </w:rPr>
        <w:t xml:space="preserve"> they had received vaccines</w:t>
      </w:r>
      <w:r w:rsidR="00860B04" w:rsidRPr="009309F3">
        <w:rPr>
          <w:rFonts w:ascii="Times New Roman" w:hAnsi="Times New Roman" w:cs="Times New Roman"/>
          <w:szCs w:val="24"/>
        </w:rPr>
        <w:t xml:space="preserve"> or unsure of which particular vaccines they had received</w:t>
      </w:r>
      <w:r w:rsidR="00321F0A" w:rsidRPr="009309F3">
        <w:rPr>
          <w:rFonts w:ascii="Times New Roman" w:hAnsi="Times New Roman" w:cs="Times New Roman"/>
          <w:szCs w:val="24"/>
        </w:rPr>
        <w:t>.  R</w:t>
      </w:r>
      <w:r w:rsidRPr="009309F3">
        <w:rPr>
          <w:rFonts w:ascii="Times New Roman" w:hAnsi="Times New Roman" w:cs="Times New Roman"/>
          <w:szCs w:val="24"/>
        </w:rPr>
        <w:t>ecords were of</w:t>
      </w:r>
      <w:r w:rsidR="006307D8" w:rsidRPr="009309F3">
        <w:rPr>
          <w:rFonts w:ascii="Times New Roman" w:hAnsi="Times New Roman" w:cs="Times New Roman"/>
          <w:szCs w:val="24"/>
        </w:rPr>
        <w:t xml:space="preserve">ten </w:t>
      </w:r>
      <w:r w:rsidR="00321F0A" w:rsidRPr="009309F3">
        <w:rPr>
          <w:rFonts w:ascii="Times New Roman" w:hAnsi="Times New Roman" w:cs="Times New Roman"/>
          <w:szCs w:val="24"/>
        </w:rPr>
        <w:t xml:space="preserve">not </w:t>
      </w:r>
      <w:r w:rsidR="006307D8" w:rsidRPr="009309F3">
        <w:rPr>
          <w:rFonts w:ascii="Times New Roman" w:hAnsi="Times New Roman" w:cs="Times New Roman"/>
          <w:szCs w:val="24"/>
        </w:rPr>
        <w:t xml:space="preserve">brought </w:t>
      </w:r>
      <w:r w:rsidR="00CD6CE0" w:rsidRPr="009309F3">
        <w:rPr>
          <w:rFonts w:ascii="Times New Roman" w:hAnsi="Times New Roman" w:cs="Times New Roman"/>
          <w:szCs w:val="24"/>
        </w:rPr>
        <w:t>to Canada (F</w:t>
      </w:r>
      <w:r w:rsidR="006307D8" w:rsidRPr="009309F3">
        <w:rPr>
          <w:rFonts w:ascii="Times New Roman" w:hAnsi="Times New Roman" w:cs="Times New Roman"/>
          <w:szCs w:val="24"/>
        </w:rPr>
        <w:t>ig. 9).</w:t>
      </w:r>
    </w:p>
    <w:p w14:paraId="596946F3" w14:textId="3D7A301C" w:rsidR="001D7BAA" w:rsidRPr="009309F3" w:rsidRDefault="001D7BAA" w:rsidP="00A13CD1">
      <w:pPr>
        <w:spacing w:line="480" w:lineRule="auto"/>
        <w:rPr>
          <w:rFonts w:ascii="Times New Roman" w:hAnsi="Times New Roman" w:cs="Times New Roman"/>
          <w:szCs w:val="24"/>
        </w:rPr>
      </w:pPr>
      <w:r w:rsidRPr="009309F3">
        <w:rPr>
          <w:rFonts w:ascii="Times New Roman" w:hAnsi="Times New Roman" w:cs="Times New Roman"/>
          <w:szCs w:val="24"/>
        </w:rPr>
        <w:t>[Insert Figure 9]</w:t>
      </w:r>
    </w:p>
    <w:p w14:paraId="0CEE82B5" w14:textId="62F63188" w:rsidR="003F364F" w:rsidRPr="009309F3" w:rsidRDefault="003F364F" w:rsidP="00A13CD1">
      <w:pPr>
        <w:spacing w:line="480" w:lineRule="auto"/>
        <w:rPr>
          <w:rFonts w:ascii="Times New Roman" w:hAnsi="Times New Roman" w:cs="Times New Roman"/>
          <w:szCs w:val="24"/>
        </w:rPr>
      </w:pPr>
      <w:r w:rsidRPr="009309F3">
        <w:rPr>
          <w:rFonts w:ascii="Times New Roman" w:hAnsi="Times New Roman" w:cs="Times New Roman"/>
          <w:szCs w:val="24"/>
        </w:rPr>
        <w:t>Commonly reported vaccines included: Bacille</w:t>
      </w:r>
      <w:r w:rsidR="00321F0A" w:rsidRPr="009309F3">
        <w:rPr>
          <w:rFonts w:ascii="Times New Roman" w:hAnsi="Times New Roman" w:cs="Times New Roman"/>
          <w:szCs w:val="24"/>
        </w:rPr>
        <w:t xml:space="preserve"> </w:t>
      </w:r>
      <w:r w:rsidRPr="009309F3">
        <w:rPr>
          <w:rFonts w:ascii="Times New Roman" w:hAnsi="Times New Roman" w:cs="Times New Roman"/>
          <w:szCs w:val="24"/>
        </w:rPr>
        <w:t>Calmette-Guérin (BCG), Cholera</w:t>
      </w:r>
      <w:r w:rsidR="00AA0510" w:rsidRPr="009309F3">
        <w:rPr>
          <w:rFonts w:ascii="Times New Roman" w:hAnsi="Times New Roman" w:cs="Times New Roman"/>
          <w:szCs w:val="24"/>
        </w:rPr>
        <w:t>, Diphtheria</w:t>
      </w:r>
      <w:r w:rsidRPr="009309F3">
        <w:rPr>
          <w:rFonts w:ascii="Times New Roman" w:hAnsi="Times New Roman" w:cs="Times New Roman"/>
          <w:szCs w:val="24"/>
        </w:rPr>
        <w:t>/Pertussis/Tetanus (DPT), Hepatitis A, Hepatitis B, Influenza, Measles/Mumps/Rubella (MMR), Meningitis, Pneumococcal, Polio (oral and injection), Rotavirus, Smallpox</w:t>
      </w:r>
      <w:r w:rsidR="00321F0A" w:rsidRPr="009309F3">
        <w:rPr>
          <w:rFonts w:ascii="Times New Roman" w:hAnsi="Times New Roman" w:cs="Times New Roman"/>
          <w:szCs w:val="24"/>
        </w:rPr>
        <w:t>, Tetanus</w:t>
      </w:r>
      <w:r w:rsidRPr="009309F3">
        <w:rPr>
          <w:rFonts w:ascii="Times New Roman" w:hAnsi="Times New Roman" w:cs="Times New Roman"/>
          <w:szCs w:val="24"/>
        </w:rPr>
        <w:t>, Typhoid Fever, Varicella</w:t>
      </w:r>
      <w:r w:rsidR="00AA0510" w:rsidRPr="009309F3">
        <w:rPr>
          <w:rFonts w:ascii="Times New Roman" w:hAnsi="Times New Roman" w:cs="Times New Roman"/>
          <w:szCs w:val="24"/>
        </w:rPr>
        <w:t>, and</w:t>
      </w:r>
      <w:r w:rsidR="00321F0A" w:rsidRPr="009309F3">
        <w:rPr>
          <w:rFonts w:ascii="Times New Roman" w:hAnsi="Times New Roman" w:cs="Times New Roman"/>
          <w:szCs w:val="24"/>
        </w:rPr>
        <w:t xml:space="preserve"> Yellow fever</w:t>
      </w:r>
      <w:r w:rsidRPr="009309F3">
        <w:rPr>
          <w:rFonts w:ascii="Times New Roman" w:hAnsi="Times New Roman" w:cs="Times New Roman"/>
          <w:szCs w:val="24"/>
        </w:rPr>
        <w:t>.</w:t>
      </w:r>
    </w:p>
    <w:p w14:paraId="1EDDCDEF" w14:textId="6B7337F3" w:rsidR="003F364F" w:rsidRPr="009309F3" w:rsidRDefault="00111FD8" w:rsidP="00A13CD1">
      <w:pPr>
        <w:spacing w:line="480" w:lineRule="auto"/>
        <w:rPr>
          <w:rFonts w:ascii="Times New Roman" w:hAnsi="Times New Roman" w:cs="Times New Roman"/>
          <w:i/>
          <w:szCs w:val="24"/>
        </w:rPr>
      </w:pPr>
      <w:r w:rsidRPr="009309F3">
        <w:rPr>
          <w:rFonts w:ascii="Times New Roman" w:hAnsi="Times New Roman" w:cs="Times New Roman"/>
          <w:i/>
          <w:szCs w:val="24"/>
        </w:rPr>
        <w:t>5.</w:t>
      </w:r>
      <w:r w:rsidR="0057098D" w:rsidRPr="009309F3">
        <w:rPr>
          <w:rFonts w:ascii="Times New Roman" w:hAnsi="Times New Roman" w:cs="Times New Roman"/>
          <w:i/>
          <w:szCs w:val="24"/>
        </w:rPr>
        <w:t>6</w:t>
      </w:r>
      <w:r w:rsidR="003F364F" w:rsidRPr="009309F3">
        <w:rPr>
          <w:rFonts w:ascii="Times New Roman" w:hAnsi="Times New Roman" w:cs="Times New Roman"/>
          <w:i/>
          <w:szCs w:val="24"/>
        </w:rPr>
        <w:t xml:space="preserve"> Specialist Referrals</w:t>
      </w:r>
    </w:p>
    <w:p w14:paraId="37D0299F" w14:textId="19D72A6A" w:rsidR="00AB7D22" w:rsidRPr="009309F3" w:rsidRDefault="003F364F" w:rsidP="00A13CD1">
      <w:pPr>
        <w:spacing w:line="480" w:lineRule="auto"/>
        <w:rPr>
          <w:rFonts w:ascii="Times New Roman" w:hAnsi="Times New Roman" w:cs="Times New Roman"/>
          <w:szCs w:val="24"/>
        </w:rPr>
      </w:pPr>
      <w:r w:rsidRPr="009309F3">
        <w:rPr>
          <w:rFonts w:ascii="Times New Roman" w:hAnsi="Times New Roman" w:cs="Times New Roman"/>
          <w:szCs w:val="24"/>
        </w:rPr>
        <w:t>Between March 8, 2011 (when referrals t</w:t>
      </w:r>
      <w:r w:rsidR="000954EC" w:rsidRPr="009309F3">
        <w:rPr>
          <w:rFonts w:ascii="Times New Roman" w:hAnsi="Times New Roman" w:cs="Times New Roman"/>
          <w:szCs w:val="24"/>
        </w:rPr>
        <w:t xml:space="preserve">o specialist physicians </w:t>
      </w:r>
      <w:r w:rsidR="00321F0A" w:rsidRPr="009309F3">
        <w:rPr>
          <w:rFonts w:ascii="Times New Roman" w:hAnsi="Times New Roman" w:cs="Times New Roman"/>
          <w:szCs w:val="24"/>
        </w:rPr>
        <w:t xml:space="preserve">through the Gateway Project </w:t>
      </w:r>
      <w:r w:rsidR="000954EC" w:rsidRPr="009309F3">
        <w:rPr>
          <w:rFonts w:ascii="Times New Roman" w:hAnsi="Times New Roman" w:cs="Times New Roman"/>
          <w:szCs w:val="24"/>
        </w:rPr>
        <w:t xml:space="preserve">began) </w:t>
      </w:r>
      <w:r w:rsidRPr="009309F3">
        <w:rPr>
          <w:rFonts w:ascii="Times New Roman" w:hAnsi="Times New Roman" w:cs="Times New Roman"/>
          <w:szCs w:val="24"/>
        </w:rPr>
        <w:t xml:space="preserve">to July 31, 2012, approximately 74% of </w:t>
      </w:r>
      <w:r w:rsidR="00985CBE" w:rsidRPr="009309F3">
        <w:rPr>
          <w:rFonts w:ascii="Times New Roman" w:hAnsi="Times New Roman" w:cs="Times New Roman"/>
          <w:szCs w:val="24"/>
        </w:rPr>
        <w:t>patient</w:t>
      </w:r>
      <w:r w:rsidR="00DD3F32" w:rsidRPr="009309F3">
        <w:rPr>
          <w:rFonts w:ascii="Times New Roman" w:hAnsi="Times New Roman" w:cs="Times New Roman"/>
          <w:szCs w:val="24"/>
        </w:rPr>
        <w:t>s</w:t>
      </w:r>
      <w:r w:rsidRPr="009309F3">
        <w:rPr>
          <w:rFonts w:ascii="Times New Roman" w:hAnsi="Times New Roman" w:cs="Times New Roman"/>
          <w:szCs w:val="24"/>
        </w:rPr>
        <w:t xml:space="preserve"> </w:t>
      </w:r>
      <w:r w:rsidR="00760392" w:rsidRPr="009309F3">
        <w:rPr>
          <w:rFonts w:ascii="Times New Roman" w:hAnsi="Times New Roman" w:cs="Times New Roman"/>
          <w:szCs w:val="24"/>
        </w:rPr>
        <w:t>screened were referred to speciality services such as optometry, audiology, and den</w:t>
      </w:r>
      <w:r w:rsidR="00321F0A" w:rsidRPr="009309F3">
        <w:rPr>
          <w:rFonts w:ascii="Times New Roman" w:hAnsi="Times New Roman" w:cs="Times New Roman"/>
          <w:szCs w:val="24"/>
        </w:rPr>
        <w:t>tistry</w:t>
      </w:r>
      <w:r w:rsidR="00760392" w:rsidRPr="009309F3">
        <w:rPr>
          <w:rFonts w:ascii="Times New Roman" w:hAnsi="Times New Roman" w:cs="Times New Roman"/>
          <w:szCs w:val="24"/>
        </w:rPr>
        <w:t xml:space="preserve"> due to abnormalities found at the time of screening </w:t>
      </w:r>
      <w:r w:rsidR="00CD6CE0" w:rsidRPr="009309F3">
        <w:rPr>
          <w:rFonts w:ascii="Times New Roman" w:hAnsi="Times New Roman" w:cs="Times New Roman"/>
          <w:szCs w:val="24"/>
        </w:rPr>
        <w:t>(F</w:t>
      </w:r>
      <w:r w:rsidR="00AB7D22" w:rsidRPr="009309F3">
        <w:rPr>
          <w:rFonts w:ascii="Times New Roman" w:hAnsi="Times New Roman" w:cs="Times New Roman"/>
          <w:szCs w:val="24"/>
        </w:rPr>
        <w:t xml:space="preserve">ig. 10). </w:t>
      </w:r>
      <w:r w:rsidRPr="009309F3">
        <w:rPr>
          <w:rFonts w:ascii="Times New Roman" w:hAnsi="Times New Roman" w:cs="Times New Roman"/>
          <w:szCs w:val="24"/>
        </w:rPr>
        <w:t xml:space="preserve"> </w:t>
      </w:r>
    </w:p>
    <w:p w14:paraId="685BBBAE" w14:textId="40B72429" w:rsidR="008A3DC3" w:rsidRPr="009309F3" w:rsidRDefault="00582693" w:rsidP="00A13CD1">
      <w:pPr>
        <w:spacing w:line="480" w:lineRule="auto"/>
        <w:rPr>
          <w:rFonts w:ascii="Times New Roman" w:hAnsi="Times New Roman" w:cs="Times New Roman"/>
          <w:szCs w:val="24"/>
        </w:rPr>
      </w:pPr>
      <w:r w:rsidRPr="009309F3">
        <w:rPr>
          <w:rFonts w:ascii="Times New Roman" w:hAnsi="Times New Roman" w:cs="Times New Roman"/>
          <w:szCs w:val="24"/>
        </w:rPr>
        <w:t xml:space="preserve">[Insert Figure 10] </w:t>
      </w:r>
    </w:p>
    <w:p w14:paraId="4A2F89F4" w14:textId="42B5ACEC" w:rsidR="003F364F" w:rsidRPr="009309F3" w:rsidRDefault="00111FD8" w:rsidP="00A13CD1">
      <w:pPr>
        <w:spacing w:line="480" w:lineRule="auto"/>
        <w:rPr>
          <w:rFonts w:ascii="Times New Roman" w:hAnsi="Times New Roman" w:cs="Times New Roman"/>
          <w:i/>
          <w:szCs w:val="24"/>
        </w:rPr>
      </w:pPr>
      <w:r w:rsidRPr="009309F3">
        <w:rPr>
          <w:rFonts w:ascii="Times New Roman" w:hAnsi="Times New Roman" w:cs="Times New Roman"/>
          <w:i/>
          <w:szCs w:val="24"/>
        </w:rPr>
        <w:t>5.</w:t>
      </w:r>
      <w:r w:rsidR="0057098D" w:rsidRPr="009309F3">
        <w:rPr>
          <w:rFonts w:ascii="Times New Roman" w:hAnsi="Times New Roman" w:cs="Times New Roman"/>
          <w:i/>
          <w:szCs w:val="24"/>
        </w:rPr>
        <w:t>7</w:t>
      </w:r>
      <w:r w:rsidR="003F364F" w:rsidRPr="009309F3">
        <w:rPr>
          <w:rFonts w:ascii="Times New Roman" w:hAnsi="Times New Roman" w:cs="Times New Roman"/>
          <w:i/>
          <w:szCs w:val="24"/>
        </w:rPr>
        <w:t xml:space="preserve"> Communicable Diseases</w:t>
      </w:r>
    </w:p>
    <w:p w14:paraId="1CCC3075" w14:textId="6E82EF95" w:rsidR="003F364F" w:rsidRPr="009309F3" w:rsidRDefault="003F364F" w:rsidP="00A13CD1">
      <w:pPr>
        <w:spacing w:line="480" w:lineRule="auto"/>
        <w:rPr>
          <w:rFonts w:ascii="Times New Roman" w:hAnsi="Times New Roman" w:cs="Times New Roman"/>
          <w:szCs w:val="24"/>
        </w:rPr>
      </w:pPr>
      <w:r w:rsidRPr="009309F3">
        <w:rPr>
          <w:rFonts w:ascii="Times New Roman" w:hAnsi="Times New Roman" w:cs="Times New Roman"/>
          <w:szCs w:val="24"/>
        </w:rPr>
        <w:lastRenderedPageBreak/>
        <w:t xml:space="preserve">While the medical history of many </w:t>
      </w:r>
      <w:r w:rsidR="00985CBE" w:rsidRPr="009309F3">
        <w:rPr>
          <w:rFonts w:ascii="Times New Roman" w:hAnsi="Times New Roman" w:cs="Times New Roman"/>
          <w:szCs w:val="24"/>
        </w:rPr>
        <w:t>patient</w:t>
      </w:r>
      <w:r w:rsidRPr="009309F3">
        <w:rPr>
          <w:rFonts w:ascii="Times New Roman" w:hAnsi="Times New Roman" w:cs="Times New Roman"/>
          <w:szCs w:val="24"/>
        </w:rPr>
        <w:t>s regarding communicable diseases was often unknown, 79</w:t>
      </w:r>
      <w:r w:rsidR="00EF6A78" w:rsidRPr="009309F3">
        <w:rPr>
          <w:rFonts w:ascii="Times New Roman" w:hAnsi="Times New Roman" w:cs="Times New Roman"/>
          <w:szCs w:val="24"/>
        </w:rPr>
        <w:t xml:space="preserve"> individuals</w:t>
      </w:r>
      <w:r w:rsidRPr="009309F3">
        <w:rPr>
          <w:rFonts w:ascii="Times New Roman" w:hAnsi="Times New Roman" w:cs="Times New Roman"/>
          <w:szCs w:val="24"/>
        </w:rPr>
        <w:t xml:space="preserve"> reported having been affected at some time in their lives by a communicable dis</w:t>
      </w:r>
      <w:r w:rsidR="00CD6CE0" w:rsidRPr="009309F3">
        <w:rPr>
          <w:rFonts w:ascii="Times New Roman" w:hAnsi="Times New Roman" w:cs="Times New Roman"/>
          <w:szCs w:val="24"/>
        </w:rPr>
        <w:t>ease (F</w:t>
      </w:r>
      <w:r w:rsidR="00661D50" w:rsidRPr="009309F3">
        <w:rPr>
          <w:rFonts w:ascii="Times New Roman" w:hAnsi="Times New Roman" w:cs="Times New Roman"/>
          <w:szCs w:val="24"/>
        </w:rPr>
        <w:t xml:space="preserve">ig. 11). </w:t>
      </w:r>
    </w:p>
    <w:p w14:paraId="1D2E5B1E" w14:textId="24B8013F" w:rsidR="003F364F" w:rsidRPr="009309F3" w:rsidRDefault="00582693" w:rsidP="00A13CD1">
      <w:pPr>
        <w:spacing w:line="480" w:lineRule="auto"/>
        <w:rPr>
          <w:rFonts w:ascii="Times New Roman" w:hAnsi="Times New Roman" w:cs="Times New Roman"/>
          <w:szCs w:val="24"/>
        </w:rPr>
      </w:pPr>
      <w:r w:rsidRPr="009309F3">
        <w:rPr>
          <w:rFonts w:ascii="Times New Roman" w:hAnsi="Times New Roman" w:cs="Times New Roman"/>
          <w:szCs w:val="24"/>
        </w:rPr>
        <w:t>[Insert Figure 11]</w:t>
      </w:r>
    </w:p>
    <w:p w14:paraId="166A59F4" w14:textId="7592E8D3" w:rsidR="002810A9" w:rsidRPr="009309F3" w:rsidRDefault="002810A9" w:rsidP="00A13CD1">
      <w:pPr>
        <w:pStyle w:val="ListParagraph"/>
        <w:numPr>
          <w:ilvl w:val="0"/>
          <w:numId w:val="17"/>
        </w:numPr>
        <w:spacing w:line="480" w:lineRule="auto"/>
        <w:rPr>
          <w:rFonts w:ascii="Times New Roman" w:hAnsi="Times New Roman" w:cs="Times New Roman"/>
          <w:b/>
          <w:szCs w:val="24"/>
        </w:rPr>
      </w:pPr>
      <w:r w:rsidRPr="009309F3">
        <w:rPr>
          <w:rFonts w:ascii="Times New Roman" w:hAnsi="Times New Roman" w:cs="Times New Roman"/>
          <w:b/>
          <w:szCs w:val="24"/>
        </w:rPr>
        <w:t>Physician uptake and satisfaction</w:t>
      </w:r>
    </w:p>
    <w:p w14:paraId="5C64084A" w14:textId="1F97B167" w:rsidR="00363B04" w:rsidRPr="009309F3" w:rsidRDefault="00EF6A78" w:rsidP="00363B04">
      <w:pPr>
        <w:spacing w:line="480" w:lineRule="auto"/>
        <w:rPr>
          <w:rFonts w:ascii="Times New Roman" w:hAnsi="Times New Roman"/>
        </w:rPr>
      </w:pPr>
      <w:r w:rsidRPr="009309F3">
        <w:rPr>
          <w:rFonts w:ascii="Times New Roman" w:hAnsi="Times New Roman"/>
        </w:rPr>
        <w:t xml:space="preserve">The project goal of advocacy for newly arrived refugees comprised two sub goals: (1) to match </w:t>
      </w:r>
      <w:r w:rsidR="00985CBE" w:rsidRPr="009309F3">
        <w:rPr>
          <w:rFonts w:ascii="Times New Roman" w:hAnsi="Times New Roman"/>
        </w:rPr>
        <w:t>patient</w:t>
      </w:r>
      <w:r w:rsidRPr="009309F3">
        <w:rPr>
          <w:rFonts w:ascii="Times New Roman" w:hAnsi="Times New Roman"/>
        </w:rPr>
        <w:t xml:space="preserve">s to a family physician, with the aim of enabling continuity of care; and (2) to provide health histories to the physicians, with the aim of making the first clinic visit less cumbersome. Our intent was that providing the detailed histories would encourage physicians to accept new refugee patients. In this way, in a context of severe shortage of family physicians, this vulnerable group would be accommodated by physicians with otherwise closed practices. </w:t>
      </w:r>
      <w:r w:rsidR="00190E8B" w:rsidRPr="009309F3">
        <w:rPr>
          <w:rFonts w:ascii="Times New Roman" w:hAnsi="Times New Roman"/>
        </w:rPr>
        <w:t xml:space="preserve"> </w:t>
      </w:r>
      <w:r w:rsidR="002810A9" w:rsidRPr="009309F3">
        <w:rPr>
          <w:rFonts w:ascii="Times New Roman" w:hAnsi="Times New Roman" w:cs="Times New Roman"/>
          <w:szCs w:val="24"/>
        </w:rPr>
        <w:t xml:space="preserve">Since most practices in the city </w:t>
      </w:r>
      <w:r w:rsidRPr="009309F3">
        <w:rPr>
          <w:rFonts w:ascii="Times New Roman" w:hAnsi="Times New Roman" w:cs="Times New Roman"/>
          <w:szCs w:val="24"/>
        </w:rPr>
        <w:t>we</w:t>
      </w:r>
      <w:r w:rsidR="002810A9" w:rsidRPr="009309F3">
        <w:rPr>
          <w:rFonts w:ascii="Times New Roman" w:hAnsi="Times New Roman" w:cs="Times New Roman"/>
          <w:szCs w:val="24"/>
        </w:rPr>
        <w:t xml:space="preserve">re closed to new patients, the primary challenge in providing access to and continuity of care for the refugee </w:t>
      </w:r>
      <w:r w:rsidR="00985CBE" w:rsidRPr="009309F3">
        <w:rPr>
          <w:rFonts w:ascii="Times New Roman" w:hAnsi="Times New Roman" w:cs="Times New Roman"/>
          <w:szCs w:val="24"/>
        </w:rPr>
        <w:t>patient</w:t>
      </w:r>
      <w:r w:rsidR="002810A9" w:rsidRPr="009309F3">
        <w:rPr>
          <w:rFonts w:ascii="Times New Roman" w:hAnsi="Times New Roman" w:cs="Times New Roman"/>
          <w:szCs w:val="24"/>
        </w:rPr>
        <w:t>s was recruitment</w:t>
      </w:r>
      <w:r w:rsidR="00FC67BF" w:rsidRPr="009309F3">
        <w:rPr>
          <w:rFonts w:ascii="Times New Roman" w:hAnsi="Times New Roman" w:cs="Times New Roman"/>
          <w:szCs w:val="24"/>
        </w:rPr>
        <w:t xml:space="preserve"> and retention of physicians.</w:t>
      </w:r>
      <w:r w:rsidR="002810A9" w:rsidRPr="009309F3">
        <w:rPr>
          <w:rFonts w:ascii="Times New Roman" w:hAnsi="Times New Roman" w:cs="Times New Roman"/>
          <w:szCs w:val="24"/>
        </w:rPr>
        <w:t xml:space="preserve"> </w:t>
      </w:r>
      <w:r w:rsidR="00190E8B" w:rsidRPr="009309F3">
        <w:rPr>
          <w:rFonts w:ascii="Times New Roman" w:hAnsi="Times New Roman" w:cs="Times New Roman"/>
          <w:szCs w:val="24"/>
        </w:rPr>
        <w:tab/>
      </w:r>
      <w:r w:rsidR="00363B04" w:rsidRPr="009309F3">
        <w:rPr>
          <w:rFonts w:ascii="Times New Roman" w:hAnsi="Times New Roman"/>
        </w:rPr>
        <w:t>Recruitment processes used that did not result in sufficient numbers of physicians were: written invitations sent out from the provincial medical association; written invitations sent out from the Gateway Project</w:t>
      </w:r>
      <w:r w:rsidR="00190E8B" w:rsidRPr="009309F3">
        <w:rPr>
          <w:rFonts w:ascii="Times New Roman" w:hAnsi="Times New Roman"/>
        </w:rPr>
        <w:t xml:space="preserve"> coordinator</w:t>
      </w:r>
      <w:r w:rsidR="00363B04" w:rsidRPr="009309F3">
        <w:rPr>
          <w:rFonts w:ascii="Times New Roman" w:hAnsi="Times New Roman"/>
        </w:rPr>
        <w:t>; a news article about the project featured in the provincial medical association physician publication; written invitations targeted to alumni of the medical school; notices of the need for physicians for the project posted in physician newsletters; and announcements at</w:t>
      </w:r>
      <w:r w:rsidR="00190E8B" w:rsidRPr="000076C0">
        <w:rPr>
          <w:rFonts w:ascii="Times New Roman" w:hAnsi="Times New Roman"/>
        </w:rPr>
        <w:t xml:space="preserve"> continuing medical education</w:t>
      </w:r>
      <w:r w:rsidR="00363B04" w:rsidRPr="000076C0">
        <w:rPr>
          <w:rFonts w:ascii="Times New Roman" w:hAnsi="Times New Roman"/>
        </w:rPr>
        <w:t xml:space="preserve"> events. These processes, collectively, yielded 2 positive responses. Subsequently, personal contact with family physicians was attempted by the medical student volunteer coordinators; however, the gate keeping function of medical office administrators limited that method as a possibility for successful recruitment.  In the early stage of the project, the problem of lack of physicians was compounded by a difficulty with scheduling </w:t>
      </w:r>
      <w:r w:rsidR="00363B04" w:rsidRPr="000076C0">
        <w:rPr>
          <w:rFonts w:ascii="Times New Roman" w:hAnsi="Times New Roman"/>
        </w:rPr>
        <w:lastRenderedPageBreak/>
        <w:t>appointments.  Some physicians agreed to participate but failed to inform their administrative staff, who then refused to book appointments since the physician was, in theory, not accepting new patients. Some matches were not appropriate due to distance and lack of easy public transportation.</w:t>
      </w:r>
      <w:r w:rsidR="00363B04" w:rsidRPr="000076C0">
        <w:rPr>
          <w:rStyle w:val="EndnoteReference"/>
          <w:rFonts w:ascii="Times New Roman" w:hAnsi="Times New Roman"/>
        </w:rPr>
        <w:t xml:space="preserve"> </w:t>
      </w:r>
      <w:r w:rsidR="00190E8B" w:rsidRPr="000076C0">
        <w:rPr>
          <w:rFonts w:ascii="Times New Roman" w:hAnsi="Times New Roman"/>
        </w:rPr>
        <w:t xml:space="preserve"> </w:t>
      </w:r>
      <w:r w:rsidR="00363B04" w:rsidRPr="00B22DA8">
        <w:rPr>
          <w:rFonts w:ascii="Times New Roman" w:hAnsi="Times New Roman"/>
        </w:rPr>
        <w:t xml:space="preserve">The strategy that has proven successful for physician recruitment is one of face-to-face contact with individual physicians to explain the Gateway Project and ask the physician to consider accepting one or two Gateway patients into their practice despite having a full case load. </w:t>
      </w:r>
    </w:p>
    <w:p w14:paraId="0909A722" w14:textId="197D7FEE" w:rsidR="002810A9" w:rsidRPr="009309F3" w:rsidRDefault="002810A9" w:rsidP="00EF6A78">
      <w:pPr>
        <w:spacing w:line="480" w:lineRule="auto"/>
        <w:ind w:firstLine="720"/>
        <w:rPr>
          <w:rFonts w:ascii="Times New Roman" w:hAnsi="Times New Roman" w:cs="Times New Roman"/>
          <w:szCs w:val="24"/>
        </w:rPr>
      </w:pPr>
      <w:r w:rsidRPr="009309F3">
        <w:rPr>
          <w:rFonts w:ascii="Times New Roman" w:hAnsi="Times New Roman" w:cs="Times New Roman"/>
          <w:szCs w:val="24"/>
        </w:rPr>
        <w:t xml:space="preserve">By the first fully operational year of the clinic (2008-9), 100% of the resettlement agency </w:t>
      </w:r>
      <w:r w:rsidR="00985CBE" w:rsidRPr="009309F3">
        <w:rPr>
          <w:rFonts w:ascii="Times New Roman" w:hAnsi="Times New Roman" w:cs="Times New Roman"/>
          <w:szCs w:val="24"/>
        </w:rPr>
        <w:t>patient</w:t>
      </w:r>
      <w:r w:rsidR="00964590" w:rsidRPr="009309F3">
        <w:rPr>
          <w:rFonts w:ascii="Times New Roman" w:hAnsi="Times New Roman" w:cs="Times New Roman"/>
          <w:szCs w:val="24"/>
        </w:rPr>
        <w:t xml:space="preserve">s </w:t>
      </w:r>
      <w:r w:rsidR="009E59C7" w:rsidRPr="009309F3">
        <w:rPr>
          <w:rFonts w:ascii="Times New Roman" w:hAnsi="Times New Roman" w:cs="Times New Roman"/>
          <w:szCs w:val="24"/>
        </w:rPr>
        <w:t>who participated in the</w:t>
      </w:r>
      <w:r w:rsidRPr="009309F3">
        <w:rPr>
          <w:rFonts w:ascii="Times New Roman" w:hAnsi="Times New Roman" w:cs="Times New Roman"/>
          <w:szCs w:val="24"/>
        </w:rPr>
        <w:t xml:space="preserve"> Gateway </w:t>
      </w:r>
      <w:r w:rsidR="009E59C7" w:rsidRPr="009309F3">
        <w:rPr>
          <w:rFonts w:ascii="Times New Roman" w:hAnsi="Times New Roman" w:cs="Times New Roman"/>
          <w:szCs w:val="24"/>
        </w:rPr>
        <w:t xml:space="preserve">project </w:t>
      </w:r>
      <w:r w:rsidRPr="009309F3">
        <w:rPr>
          <w:rFonts w:ascii="Times New Roman" w:hAnsi="Times New Roman" w:cs="Times New Roman"/>
          <w:szCs w:val="24"/>
        </w:rPr>
        <w:t xml:space="preserve">were being matched with a family physician through the project. By 2010-11, the corps of physicians affiliated with the project, which began with a small handful of physicians who were already predisposed to accepting refugee patients, had grown to 15 physicians -- most with practices otherwise closed to new patients – accepting </w:t>
      </w:r>
      <w:r w:rsidR="00964590" w:rsidRPr="009309F3">
        <w:rPr>
          <w:rFonts w:ascii="Times New Roman" w:hAnsi="Times New Roman" w:cs="Times New Roman"/>
          <w:szCs w:val="24"/>
        </w:rPr>
        <w:t xml:space="preserve">new patients through the Gateway Project. </w:t>
      </w:r>
    </w:p>
    <w:p w14:paraId="444A6D1E" w14:textId="00D0BABA" w:rsidR="008A3DC3" w:rsidRPr="009309F3" w:rsidRDefault="00705EBF" w:rsidP="00A13CD1">
      <w:pPr>
        <w:spacing w:line="480" w:lineRule="auto"/>
        <w:rPr>
          <w:rFonts w:ascii="Times New Roman" w:hAnsi="Times New Roman" w:cs="Times New Roman"/>
          <w:szCs w:val="24"/>
        </w:rPr>
      </w:pPr>
      <w:r w:rsidRPr="009309F3">
        <w:rPr>
          <w:rFonts w:ascii="Times New Roman" w:hAnsi="Times New Roman" w:cs="Times New Roman"/>
          <w:szCs w:val="24"/>
        </w:rPr>
        <w:t xml:space="preserve"> </w:t>
      </w:r>
      <w:r w:rsidR="008A3DC3" w:rsidRPr="009309F3">
        <w:rPr>
          <w:rFonts w:ascii="Times New Roman" w:hAnsi="Times New Roman" w:cs="Times New Roman"/>
          <w:szCs w:val="24"/>
        </w:rPr>
        <w:t>[Insert Table</w:t>
      </w:r>
      <w:r w:rsidR="00582693" w:rsidRPr="009309F3">
        <w:rPr>
          <w:rFonts w:ascii="Times New Roman" w:hAnsi="Times New Roman" w:cs="Times New Roman"/>
          <w:szCs w:val="24"/>
        </w:rPr>
        <w:t xml:space="preserve"> 3</w:t>
      </w:r>
      <w:r w:rsidR="008A3DC3" w:rsidRPr="009309F3">
        <w:rPr>
          <w:rFonts w:ascii="Times New Roman" w:hAnsi="Times New Roman" w:cs="Times New Roman"/>
          <w:szCs w:val="24"/>
        </w:rPr>
        <w:t>]</w:t>
      </w:r>
    </w:p>
    <w:p w14:paraId="27E6CDA4" w14:textId="5C1A40E1" w:rsidR="009302AC" w:rsidRPr="009309F3" w:rsidRDefault="009E01DF" w:rsidP="00A13CD1">
      <w:pPr>
        <w:spacing w:line="480" w:lineRule="auto"/>
        <w:rPr>
          <w:rFonts w:ascii="Times New Roman" w:hAnsi="Times New Roman" w:cs="Times New Roman"/>
          <w:szCs w:val="24"/>
        </w:rPr>
      </w:pPr>
      <w:r w:rsidRPr="009309F3">
        <w:rPr>
          <w:rFonts w:ascii="Times New Roman" w:hAnsi="Times New Roman" w:cs="Times New Roman"/>
          <w:szCs w:val="24"/>
        </w:rPr>
        <w:tab/>
      </w:r>
      <w:r w:rsidR="00DD20D0" w:rsidRPr="009309F3">
        <w:rPr>
          <w:rFonts w:ascii="Times New Roman" w:hAnsi="Times New Roman" w:cs="Times New Roman"/>
          <w:szCs w:val="24"/>
        </w:rPr>
        <w:t>Seven of the eight physicians surveyed</w:t>
      </w:r>
      <w:r w:rsidR="009302AC" w:rsidRPr="009309F3">
        <w:rPr>
          <w:rFonts w:ascii="Times New Roman" w:hAnsi="Times New Roman" w:cs="Times New Roman"/>
          <w:szCs w:val="24"/>
        </w:rPr>
        <w:t xml:space="preserve"> reported that the medical histories provided by Gateway were very helpful for their initial visit with the patient. The </w:t>
      </w:r>
      <w:r w:rsidR="00DD20D0" w:rsidRPr="009309F3">
        <w:rPr>
          <w:rFonts w:ascii="Times New Roman" w:hAnsi="Times New Roman" w:cs="Times New Roman"/>
          <w:szCs w:val="24"/>
        </w:rPr>
        <w:t>eighth physician</w:t>
      </w:r>
      <w:r w:rsidR="009302AC" w:rsidRPr="009309F3">
        <w:rPr>
          <w:rFonts w:ascii="Times New Roman" w:hAnsi="Times New Roman" w:cs="Times New Roman"/>
          <w:szCs w:val="24"/>
        </w:rPr>
        <w:t xml:space="preserve"> commented that the histories were not </w:t>
      </w:r>
      <w:r w:rsidR="00DD20D0" w:rsidRPr="009309F3">
        <w:rPr>
          <w:rFonts w:ascii="Times New Roman" w:hAnsi="Times New Roman" w:cs="Times New Roman"/>
          <w:szCs w:val="24"/>
        </w:rPr>
        <w:t>able</w:t>
      </w:r>
      <w:r w:rsidR="009302AC" w:rsidRPr="009309F3">
        <w:rPr>
          <w:rFonts w:ascii="Times New Roman" w:hAnsi="Times New Roman" w:cs="Times New Roman"/>
          <w:szCs w:val="24"/>
        </w:rPr>
        <w:t xml:space="preserve"> to replace </w:t>
      </w:r>
      <w:r w:rsidR="00DD20D0" w:rsidRPr="009309F3">
        <w:rPr>
          <w:rFonts w:ascii="Times New Roman" w:hAnsi="Times New Roman" w:cs="Times New Roman"/>
          <w:szCs w:val="24"/>
        </w:rPr>
        <w:t>his</w:t>
      </w:r>
      <w:r w:rsidR="009302AC" w:rsidRPr="009309F3">
        <w:rPr>
          <w:rFonts w:ascii="Times New Roman" w:hAnsi="Times New Roman" w:cs="Times New Roman"/>
          <w:szCs w:val="24"/>
        </w:rPr>
        <w:t xml:space="preserve"> own history with the patient</w:t>
      </w:r>
      <w:r w:rsidR="00DD20D0" w:rsidRPr="009309F3">
        <w:rPr>
          <w:rFonts w:ascii="Times New Roman" w:hAnsi="Times New Roman" w:cs="Times New Roman"/>
          <w:szCs w:val="24"/>
        </w:rPr>
        <w:t xml:space="preserve">, but that social data (family supports locally; context prior to arrival) was a useful supplement.  Several commented on the importance of being provided background information related to personal and familial physical and psychological harms sustained prior to arrival, time spent in refugee camps, and other </w:t>
      </w:r>
      <w:r w:rsidR="0041701F" w:rsidRPr="009309F3">
        <w:rPr>
          <w:rFonts w:ascii="Times New Roman" w:hAnsi="Times New Roman" w:cs="Times New Roman"/>
          <w:szCs w:val="24"/>
        </w:rPr>
        <w:t xml:space="preserve">contextual information. </w:t>
      </w:r>
      <w:r w:rsidR="009302AC" w:rsidRPr="009309F3">
        <w:rPr>
          <w:rFonts w:ascii="Times New Roman" w:hAnsi="Times New Roman" w:cs="Times New Roman"/>
          <w:szCs w:val="24"/>
        </w:rPr>
        <w:t xml:space="preserve"> Most deemed it important to have the medical history records of Gateway p</w:t>
      </w:r>
      <w:r w:rsidR="0041701F" w:rsidRPr="009309F3">
        <w:rPr>
          <w:rFonts w:ascii="Times New Roman" w:hAnsi="Times New Roman" w:cs="Times New Roman"/>
          <w:szCs w:val="24"/>
        </w:rPr>
        <w:t xml:space="preserve">atients sent to them in advance; one physician </w:t>
      </w:r>
      <w:r w:rsidR="009302AC" w:rsidRPr="009309F3">
        <w:rPr>
          <w:rFonts w:ascii="Times New Roman" w:hAnsi="Times New Roman" w:cs="Times New Roman"/>
          <w:szCs w:val="24"/>
        </w:rPr>
        <w:t xml:space="preserve">stated that having the histories in advance was not necessary as long as the histories accompany the patient’s visit. </w:t>
      </w:r>
      <w:r w:rsidR="0041701F" w:rsidRPr="009309F3">
        <w:rPr>
          <w:rFonts w:ascii="Times New Roman" w:hAnsi="Times New Roman" w:cs="Times New Roman"/>
          <w:szCs w:val="24"/>
        </w:rPr>
        <w:t xml:space="preserve"> </w:t>
      </w:r>
    </w:p>
    <w:p w14:paraId="5C6BE0DF" w14:textId="227396C9" w:rsidR="009302AC" w:rsidRPr="009309F3" w:rsidRDefault="0041701F" w:rsidP="0041701F">
      <w:pPr>
        <w:spacing w:line="480" w:lineRule="auto"/>
        <w:ind w:firstLine="720"/>
        <w:rPr>
          <w:rFonts w:ascii="Times New Roman" w:hAnsi="Times New Roman" w:cs="Times New Roman"/>
          <w:szCs w:val="24"/>
        </w:rPr>
      </w:pPr>
      <w:r w:rsidRPr="009309F3">
        <w:rPr>
          <w:rFonts w:ascii="Times New Roman" w:hAnsi="Times New Roman" w:cs="Times New Roman"/>
          <w:szCs w:val="24"/>
        </w:rPr>
        <w:lastRenderedPageBreak/>
        <w:t>Six of the eight</w:t>
      </w:r>
      <w:r w:rsidR="009302AC" w:rsidRPr="009309F3">
        <w:rPr>
          <w:rFonts w:ascii="Times New Roman" w:hAnsi="Times New Roman" w:cs="Times New Roman"/>
          <w:szCs w:val="24"/>
        </w:rPr>
        <w:t xml:space="preserve"> physicians said that they encountered greater difficulty developing an effective physician/patient relationship with Gateway patients compared with other patients due to language and culture barriers</w:t>
      </w:r>
      <w:r w:rsidRPr="009309F3">
        <w:rPr>
          <w:rFonts w:ascii="Times New Roman" w:hAnsi="Times New Roman" w:cs="Times New Roman"/>
          <w:szCs w:val="24"/>
        </w:rPr>
        <w:t xml:space="preserve">. </w:t>
      </w:r>
      <w:r w:rsidR="009302AC" w:rsidRPr="009309F3">
        <w:rPr>
          <w:rFonts w:ascii="Times New Roman" w:hAnsi="Times New Roman" w:cs="Times New Roman"/>
          <w:szCs w:val="24"/>
        </w:rPr>
        <w:t xml:space="preserve"> </w:t>
      </w:r>
      <w:r w:rsidRPr="009309F3">
        <w:rPr>
          <w:rFonts w:ascii="Times New Roman" w:hAnsi="Times New Roman" w:cs="Times New Roman"/>
          <w:szCs w:val="24"/>
        </w:rPr>
        <w:t xml:space="preserve">Importantly, </w:t>
      </w:r>
      <w:r w:rsidR="00F80C31" w:rsidRPr="009309F3">
        <w:rPr>
          <w:rFonts w:ascii="Times New Roman" w:hAnsi="Times New Roman" w:cs="Times New Roman"/>
          <w:szCs w:val="24"/>
        </w:rPr>
        <w:t>the</w:t>
      </w:r>
      <w:r w:rsidRPr="009309F3">
        <w:rPr>
          <w:rFonts w:ascii="Times New Roman" w:hAnsi="Times New Roman" w:cs="Times New Roman"/>
          <w:szCs w:val="24"/>
        </w:rPr>
        <w:t xml:space="preserve"> two physicians who reported no undue burdens associated with language and cultural differences </w:t>
      </w:r>
      <w:r w:rsidR="009302AC" w:rsidRPr="009309F3">
        <w:rPr>
          <w:rFonts w:ascii="Times New Roman" w:hAnsi="Times New Roman" w:cs="Times New Roman"/>
          <w:szCs w:val="24"/>
        </w:rPr>
        <w:t xml:space="preserve">attributed this to the support provided by the Gateway Project.  </w:t>
      </w:r>
    </w:p>
    <w:p w14:paraId="43D85123" w14:textId="4339B036" w:rsidR="00F80C31" w:rsidRPr="009309F3" w:rsidRDefault="00F76292" w:rsidP="00A13CD1">
      <w:pPr>
        <w:spacing w:line="480" w:lineRule="auto"/>
        <w:rPr>
          <w:rFonts w:ascii="Times New Roman" w:hAnsi="Times New Roman" w:cs="Times New Roman"/>
          <w:szCs w:val="24"/>
        </w:rPr>
      </w:pPr>
      <w:r w:rsidRPr="009309F3">
        <w:rPr>
          <w:rFonts w:ascii="Times New Roman" w:hAnsi="Times New Roman" w:cs="Times New Roman"/>
          <w:szCs w:val="24"/>
        </w:rPr>
        <w:tab/>
      </w:r>
      <w:r w:rsidR="00F80C31" w:rsidRPr="009309F3">
        <w:rPr>
          <w:rFonts w:ascii="Times New Roman" w:hAnsi="Times New Roman" w:cs="Times New Roman"/>
          <w:szCs w:val="24"/>
        </w:rPr>
        <w:t>Seven of the eight physicians</w:t>
      </w:r>
      <w:r w:rsidR="002810A9" w:rsidRPr="009309F3">
        <w:rPr>
          <w:rFonts w:ascii="Times New Roman" w:hAnsi="Times New Roman" w:cs="Times New Roman"/>
          <w:szCs w:val="24"/>
        </w:rPr>
        <w:t xml:space="preserve"> reported that they would continue to see Gateway patients in their practice. Of those</w:t>
      </w:r>
      <w:r w:rsidR="00F80C31" w:rsidRPr="009309F3">
        <w:rPr>
          <w:rFonts w:ascii="Times New Roman" w:hAnsi="Times New Roman" w:cs="Times New Roman"/>
          <w:szCs w:val="24"/>
        </w:rPr>
        <w:t xml:space="preserve">, one added the caveat that </w:t>
      </w:r>
      <w:r w:rsidR="009F7334" w:rsidRPr="009309F3">
        <w:rPr>
          <w:rFonts w:ascii="Times New Roman" w:hAnsi="Times New Roman" w:cs="Times New Roman"/>
          <w:szCs w:val="24"/>
        </w:rPr>
        <w:t xml:space="preserve">she/he </w:t>
      </w:r>
      <w:r w:rsidR="002810A9" w:rsidRPr="009309F3">
        <w:rPr>
          <w:rFonts w:ascii="Times New Roman" w:hAnsi="Times New Roman" w:cs="Times New Roman"/>
          <w:szCs w:val="24"/>
        </w:rPr>
        <w:t xml:space="preserve">would not see these patients during extremely busy periods and </w:t>
      </w:r>
      <w:r w:rsidR="00F80C31" w:rsidRPr="009309F3">
        <w:rPr>
          <w:rFonts w:ascii="Times New Roman" w:hAnsi="Times New Roman" w:cs="Times New Roman"/>
          <w:szCs w:val="24"/>
        </w:rPr>
        <w:t xml:space="preserve">one noted that while </w:t>
      </w:r>
      <w:r w:rsidR="009F7334" w:rsidRPr="009309F3">
        <w:rPr>
          <w:rFonts w:ascii="Times New Roman" w:hAnsi="Times New Roman" w:cs="Times New Roman"/>
          <w:szCs w:val="24"/>
        </w:rPr>
        <w:t xml:space="preserve">he/she </w:t>
      </w:r>
      <w:r w:rsidR="00F80C31" w:rsidRPr="009309F3">
        <w:rPr>
          <w:rFonts w:ascii="Times New Roman" w:hAnsi="Times New Roman" w:cs="Times New Roman"/>
          <w:szCs w:val="24"/>
        </w:rPr>
        <w:t xml:space="preserve">would accept Gateway patients at a later date, there was no possibility for accepting new families </w:t>
      </w:r>
      <w:r w:rsidR="002810A9" w:rsidRPr="009309F3">
        <w:rPr>
          <w:rFonts w:ascii="Times New Roman" w:hAnsi="Times New Roman" w:cs="Times New Roman"/>
          <w:szCs w:val="24"/>
        </w:rPr>
        <w:t xml:space="preserve">at the present time. The same majority </w:t>
      </w:r>
      <w:r w:rsidR="00F80C31" w:rsidRPr="009309F3">
        <w:rPr>
          <w:rFonts w:ascii="Times New Roman" w:hAnsi="Times New Roman" w:cs="Times New Roman"/>
          <w:szCs w:val="24"/>
        </w:rPr>
        <w:t>(seven of eight)</w:t>
      </w:r>
      <w:r w:rsidR="002810A9" w:rsidRPr="009309F3">
        <w:rPr>
          <w:rFonts w:ascii="Times New Roman" w:hAnsi="Times New Roman" w:cs="Times New Roman"/>
          <w:szCs w:val="24"/>
        </w:rPr>
        <w:t xml:space="preserve"> reported that they would recommend accepting Gateway patients to their colleagues.   </w:t>
      </w:r>
      <w:r w:rsidR="00F80C31" w:rsidRPr="009309F3">
        <w:rPr>
          <w:rFonts w:ascii="Times New Roman" w:hAnsi="Times New Roman" w:cs="Times New Roman"/>
          <w:szCs w:val="24"/>
        </w:rPr>
        <w:t>The p</w:t>
      </w:r>
      <w:r w:rsidR="002810A9" w:rsidRPr="009309F3">
        <w:rPr>
          <w:rFonts w:ascii="Times New Roman" w:hAnsi="Times New Roman" w:cs="Times New Roman"/>
          <w:szCs w:val="24"/>
        </w:rPr>
        <w:t>hysician</w:t>
      </w:r>
      <w:r w:rsidR="00F80C31" w:rsidRPr="009309F3">
        <w:rPr>
          <w:rFonts w:ascii="Times New Roman" w:hAnsi="Times New Roman" w:cs="Times New Roman"/>
          <w:szCs w:val="24"/>
        </w:rPr>
        <w:t xml:space="preserve"> </w:t>
      </w:r>
      <w:r w:rsidR="002810A9" w:rsidRPr="009309F3">
        <w:rPr>
          <w:rFonts w:ascii="Times New Roman" w:hAnsi="Times New Roman" w:cs="Times New Roman"/>
          <w:szCs w:val="24"/>
        </w:rPr>
        <w:t xml:space="preserve">who reported that </w:t>
      </w:r>
      <w:r w:rsidR="009F7334" w:rsidRPr="009309F3">
        <w:rPr>
          <w:rFonts w:ascii="Times New Roman" w:hAnsi="Times New Roman" w:cs="Times New Roman"/>
          <w:szCs w:val="24"/>
        </w:rPr>
        <w:t>he/she</w:t>
      </w:r>
      <w:r w:rsidR="002810A9" w:rsidRPr="009309F3">
        <w:rPr>
          <w:rFonts w:ascii="Times New Roman" w:hAnsi="Times New Roman" w:cs="Times New Roman"/>
          <w:szCs w:val="24"/>
        </w:rPr>
        <w:t xml:space="preserve"> would not cont</w:t>
      </w:r>
      <w:r w:rsidR="00F80C31" w:rsidRPr="009309F3">
        <w:rPr>
          <w:rFonts w:ascii="Times New Roman" w:hAnsi="Times New Roman" w:cs="Times New Roman"/>
          <w:szCs w:val="24"/>
        </w:rPr>
        <w:t xml:space="preserve">inue to accept Gateway patients expressed the concern </w:t>
      </w:r>
      <w:r w:rsidR="002810A9" w:rsidRPr="009309F3">
        <w:rPr>
          <w:rFonts w:ascii="Times New Roman" w:hAnsi="Times New Roman" w:cs="Times New Roman"/>
          <w:szCs w:val="24"/>
        </w:rPr>
        <w:t>that Gateway patients typically require longer appointments and more than one appointment because of the complexities of language and cross-cultural communication.</w:t>
      </w:r>
      <w:r w:rsidR="009302AC" w:rsidRPr="009309F3">
        <w:rPr>
          <w:rFonts w:ascii="Times New Roman" w:hAnsi="Times New Roman" w:cs="Times New Roman"/>
          <w:szCs w:val="24"/>
        </w:rPr>
        <w:t xml:space="preserve">  </w:t>
      </w:r>
    </w:p>
    <w:p w14:paraId="31DD1617" w14:textId="73794C6C" w:rsidR="002810A9" w:rsidRPr="009309F3" w:rsidRDefault="00F80C31" w:rsidP="00F80C31">
      <w:pPr>
        <w:spacing w:line="480" w:lineRule="auto"/>
        <w:ind w:firstLine="720"/>
        <w:rPr>
          <w:rFonts w:ascii="Times New Roman" w:hAnsi="Times New Roman" w:cs="Times New Roman"/>
          <w:szCs w:val="24"/>
        </w:rPr>
      </w:pPr>
      <w:r w:rsidRPr="009309F3">
        <w:rPr>
          <w:rFonts w:ascii="Times New Roman" w:hAnsi="Times New Roman" w:cs="Times New Roman"/>
          <w:szCs w:val="24"/>
        </w:rPr>
        <w:t xml:space="preserve">Difficulties with communication related to a lack of available and affordable interpretation was a common concern.  Of the two physicians </w:t>
      </w:r>
      <w:r w:rsidR="002810A9" w:rsidRPr="009309F3">
        <w:rPr>
          <w:rFonts w:ascii="Times New Roman" w:hAnsi="Times New Roman" w:cs="Times New Roman"/>
          <w:szCs w:val="24"/>
        </w:rPr>
        <w:t xml:space="preserve">who </w:t>
      </w:r>
      <w:r w:rsidRPr="009309F3">
        <w:rPr>
          <w:rFonts w:ascii="Times New Roman" w:hAnsi="Times New Roman" w:cs="Times New Roman"/>
          <w:szCs w:val="24"/>
        </w:rPr>
        <w:t>reported having no problems with language, one was</w:t>
      </w:r>
      <w:r w:rsidR="002810A9" w:rsidRPr="009309F3">
        <w:rPr>
          <w:rFonts w:ascii="Times New Roman" w:hAnsi="Times New Roman" w:cs="Times New Roman"/>
          <w:szCs w:val="24"/>
        </w:rPr>
        <w:t xml:space="preserve"> able to communicate in the language of the patient</w:t>
      </w:r>
      <w:r w:rsidRPr="009309F3">
        <w:rPr>
          <w:rFonts w:ascii="Times New Roman" w:hAnsi="Times New Roman" w:cs="Times New Roman"/>
          <w:szCs w:val="24"/>
        </w:rPr>
        <w:t xml:space="preserve">, and the other </w:t>
      </w:r>
      <w:r w:rsidR="002810A9" w:rsidRPr="009309F3">
        <w:rPr>
          <w:rFonts w:ascii="Times New Roman" w:hAnsi="Times New Roman" w:cs="Times New Roman"/>
          <w:szCs w:val="24"/>
        </w:rPr>
        <w:t xml:space="preserve">stated </w:t>
      </w:r>
      <w:r w:rsidRPr="009309F3">
        <w:rPr>
          <w:rFonts w:ascii="Times New Roman" w:hAnsi="Times New Roman" w:cs="Times New Roman"/>
          <w:szCs w:val="24"/>
        </w:rPr>
        <w:t>that</w:t>
      </w:r>
      <w:r w:rsidR="002810A9" w:rsidRPr="009309F3">
        <w:rPr>
          <w:rFonts w:ascii="Times New Roman" w:hAnsi="Times New Roman" w:cs="Times New Roman"/>
          <w:szCs w:val="24"/>
        </w:rPr>
        <w:t xml:space="preserve"> histories were sufficiently detailed and</w:t>
      </w:r>
      <w:r w:rsidRPr="009309F3">
        <w:rPr>
          <w:rFonts w:ascii="Times New Roman" w:hAnsi="Times New Roman" w:cs="Times New Roman"/>
          <w:szCs w:val="24"/>
        </w:rPr>
        <w:t xml:space="preserve"> </w:t>
      </w:r>
      <w:r w:rsidR="002810A9" w:rsidRPr="009309F3">
        <w:rPr>
          <w:rFonts w:ascii="Times New Roman" w:hAnsi="Times New Roman" w:cs="Times New Roman"/>
          <w:szCs w:val="24"/>
        </w:rPr>
        <w:t xml:space="preserve">interpreters </w:t>
      </w:r>
      <w:r w:rsidRPr="009309F3">
        <w:rPr>
          <w:rFonts w:ascii="Times New Roman" w:hAnsi="Times New Roman" w:cs="Times New Roman"/>
          <w:szCs w:val="24"/>
        </w:rPr>
        <w:t>had</w:t>
      </w:r>
      <w:r w:rsidR="002810A9" w:rsidRPr="009309F3">
        <w:rPr>
          <w:rFonts w:ascii="Times New Roman" w:hAnsi="Times New Roman" w:cs="Times New Roman"/>
          <w:szCs w:val="24"/>
        </w:rPr>
        <w:t xml:space="preserve"> accompanied the patients.  </w:t>
      </w:r>
      <w:r w:rsidRPr="009309F3">
        <w:rPr>
          <w:rFonts w:ascii="Times New Roman" w:hAnsi="Times New Roman" w:cs="Times New Roman"/>
          <w:szCs w:val="24"/>
        </w:rPr>
        <w:t xml:space="preserve">Only two physicians reported that </w:t>
      </w:r>
      <w:r w:rsidR="002810A9" w:rsidRPr="009309F3">
        <w:rPr>
          <w:rFonts w:ascii="Times New Roman" w:hAnsi="Times New Roman" w:cs="Times New Roman"/>
          <w:szCs w:val="24"/>
        </w:rPr>
        <w:t xml:space="preserve">patients were </w:t>
      </w:r>
      <w:r w:rsidRPr="009309F3">
        <w:rPr>
          <w:rFonts w:ascii="Times New Roman" w:hAnsi="Times New Roman" w:cs="Times New Roman"/>
          <w:szCs w:val="24"/>
        </w:rPr>
        <w:t xml:space="preserve">regularly </w:t>
      </w:r>
      <w:r w:rsidR="002810A9" w:rsidRPr="009309F3">
        <w:rPr>
          <w:rFonts w:ascii="Times New Roman" w:hAnsi="Times New Roman" w:cs="Times New Roman"/>
          <w:szCs w:val="24"/>
        </w:rPr>
        <w:t>accompanied by interpreters</w:t>
      </w:r>
      <w:r w:rsidRPr="009309F3">
        <w:rPr>
          <w:rFonts w:ascii="Times New Roman" w:hAnsi="Times New Roman" w:cs="Times New Roman"/>
          <w:szCs w:val="24"/>
        </w:rPr>
        <w:t xml:space="preserve">.  </w:t>
      </w:r>
      <w:r w:rsidR="002810A9" w:rsidRPr="009309F3">
        <w:rPr>
          <w:rFonts w:ascii="Times New Roman" w:hAnsi="Times New Roman" w:cs="Times New Roman"/>
          <w:szCs w:val="24"/>
        </w:rPr>
        <w:t xml:space="preserve"> </w:t>
      </w:r>
      <w:r w:rsidRPr="009309F3">
        <w:rPr>
          <w:rFonts w:ascii="Times New Roman" w:hAnsi="Times New Roman" w:cs="Times New Roman"/>
          <w:szCs w:val="24"/>
        </w:rPr>
        <w:t xml:space="preserve">Four physicians </w:t>
      </w:r>
      <w:r w:rsidR="002810A9" w:rsidRPr="009309F3">
        <w:rPr>
          <w:rFonts w:ascii="Times New Roman" w:hAnsi="Times New Roman" w:cs="Times New Roman"/>
          <w:szCs w:val="24"/>
        </w:rPr>
        <w:t xml:space="preserve">stated that interpreters are not always present; and </w:t>
      </w:r>
      <w:r w:rsidRPr="009309F3">
        <w:rPr>
          <w:rFonts w:ascii="Times New Roman" w:hAnsi="Times New Roman" w:cs="Times New Roman"/>
          <w:szCs w:val="24"/>
        </w:rPr>
        <w:t>one physician</w:t>
      </w:r>
      <w:r w:rsidR="002810A9" w:rsidRPr="009309F3">
        <w:rPr>
          <w:rFonts w:ascii="Times New Roman" w:hAnsi="Times New Roman" w:cs="Times New Roman"/>
          <w:szCs w:val="24"/>
        </w:rPr>
        <w:t xml:space="preserve"> reported that most of the time the</w:t>
      </w:r>
      <w:r w:rsidRPr="009309F3">
        <w:rPr>
          <w:rFonts w:ascii="Times New Roman" w:hAnsi="Times New Roman" w:cs="Times New Roman"/>
          <w:szCs w:val="24"/>
        </w:rPr>
        <w:t xml:space="preserve"> </w:t>
      </w:r>
      <w:r w:rsidR="002810A9" w:rsidRPr="009309F3">
        <w:rPr>
          <w:rFonts w:ascii="Times New Roman" w:hAnsi="Times New Roman" w:cs="Times New Roman"/>
          <w:szCs w:val="24"/>
        </w:rPr>
        <w:t xml:space="preserve">patients are not accompanied by an interpreter. </w:t>
      </w:r>
      <w:r w:rsidR="009302AC" w:rsidRPr="009309F3">
        <w:rPr>
          <w:rFonts w:ascii="Times New Roman" w:hAnsi="Times New Roman" w:cs="Times New Roman"/>
          <w:szCs w:val="24"/>
        </w:rPr>
        <w:t xml:space="preserve"> </w:t>
      </w:r>
      <w:r w:rsidR="009F7334" w:rsidRPr="009309F3">
        <w:rPr>
          <w:rFonts w:ascii="Times New Roman" w:hAnsi="Times New Roman" w:cs="Times New Roman"/>
          <w:szCs w:val="24"/>
        </w:rPr>
        <w:t xml:space="preserve">Some physicians identified a concern about additional communication barriers related to educational level, social-economic status and health </w:t>
      </w:r>
      <w:r w:rsidR="009F7334" w:rsidRPr="009309F3">
        <w:rPr>
          <w:rFonts w:ascii="Times New Roman" w:hAnsi="Times New Roman" w:cs="Times New Roman"/>
          <w:szCs w:val="24"/>
        </w:rPr>
        <w:lastRenderedPageBreak/>
        <w:t xml:space="preserve">literacy; that is, that even with an interpreter, patients were unable to appreciate and follow medical recommendations and instructions.  </w:t>
      </w:r>
    </w:p>
    <w:p w14:paraId="6A117A85" w14:textId="5958B47D" w:rsidR="00D84792" w:rsidRPr="009309F3" w:rsidRDefault="00F76292" w:rsidP="00A13CD1">
      <w:pPr>
        <w:spacing w:line="480" w:lineRule="auto"/>
        <w:rPr>
          <w:rFonts w:ascii="Times New Roman" w:hAnsi="Times New Roman" w:cs="Times New Roman"/>
          <w:szCs w:val="24"/>
        </w:rPr>
      </w:pPr>
      <w:r w:rsidRPr="009309F3">
        <w:rPr>
          <w:rFonts w:ascii="Times New Roman" w:hAnsi="Times New Roman" w:cs="Times New Roman"/>
          <w:szCs w:val="24"/>
        </w:rPr>
        <w:tab/>
      </w:r>
      <w:r w:rsidR="00903B79" w:rsidRPr="009309F3">
        <w:rPr>
          <w:rFonts w:ascii="Times New Roman" w:hAnsi="Times New Roman" w:cs="Times New Roman"/>
          <w:szCs w:val="24"/>
        </w:rPr>
        <w:t xml:space="preserve">There is no provision in the province of Newfoundland &amp; Labrador for access to interpretation (other than French) for medical reasons, free of charge, outside of the hospital setting.  </w:t>
      </w:r>
      <w:r w:rsidR="00363B04" w:rsidRPr="009309F3">
        <w:rPr>
          <w:rFonts w:ascii="Times New Roman" w:hAnsi="Times New Roman" w:cs="Times New Roman"/>
          <w:szCs w:val="24"/>
        </w:rPr>
        <w:t xml:space="preserve">The Office of </w:t>
      </w:r>
      <w:r w:rsidR="00903B79" w:rsidRPr="009309F3">
        <w:rPr>
          <w:rFonts w:ascii="Times New Roman" w:hAnsi="Times New Roman" w:cs="Times New Roman"/>
          <w:szCs w:val="24"/>
        </w:rPr>
        <w:t xml:space="preserve">Citizenship and Immigration Canada only funds </w:t>
      </w:r>
      <w:r w:rsidR="009A5945" w:rsidRPr="009309F3">
        <w:rPr>
          <w:rFonts w:ascii="Times New Roman" w:hAnsi="Times New Roman" w:cs="Times New Roman"/>
          <w:szCs w:val="24"/>
        </w:rPr>
        <w:t>interpretation</w:t>
      </w:r>
      <w:r w:rsidR="00903B79" w:rsidRPr="009309F3">
        <w:rPr>
          <w:rFonts w:ascii="Times New Roman" w:hAnsi="Times New Roman" w:cs="Times New Roman"/>
          <w:szCs w:val="24"/>
        </w:rPr>
        <w:t xml:space="preserve"> for the first medical appointment</w:t>
      </w:r>
      <w:r w:rsidR="00BA5C7D">
        <w:rPr>
          <w:rFonts w:ascii="Times New Roman" w:hAnsi="Times New Roman" w:cs="Times New Roman"/>
          <w:szCs w:val="24"/>
        </w:rPr>
        <w:t xml:space="preserve"> with a family doctor.</w:t>
      </w:r>
      <w:r w:rsidR="00903B79" w:rsidRPr="009309F3">
        <w:rPr>
          <w:rFonts w:ascii="Times New Roman" w:hAnsi="Times New Roman" w:cs="Times New Roman"/>
          <w:szCs w:val="24"/>
        </w:rPr>
        <w:t xml:space="preserve">  Thereafter, patients are to provide their own.  </w:t>
      </w:r>
      <w:r w:rsidR="00363B04" w:rsidRPr="009309F3">
        <w:rPr>
          <w:rFonts w:ascii="Times New Roman" w:hAnsi="Times New Roman" w:cs="Times New Roman"/>
          <w:szCs w:val="24"/>
        </w:rPr>
        <w:t>In Newfoundland,</w:t>
      </w:r>
      <w:r w:rsidR="00903B79" w:rsidRPr="009309F3">
        <w:rPr>
          <w:rFonts w:ascii="Times New Roman" w:hAnsi="Times New Roman" w:cs="Times New Roman"/>
          <w:szCs w:val="24"/>
        </w:rPr>
        <w:t xml:space="preserve"> the settlement agency works hard to find and fund additional </w:t>
      </w:r>
      <w:r w:rsidR="00865667" w:rsidRPr="009309F3">
        <w:rPr>
          <w:rFonts w:ascii="Times New Roman" w:hAnsi="Times New Roman" w:cs="Times New Roman"/>
          <w:szCs w:val="24"/>
        </w:rPr>
        <w:t>interpretation</w:t>
      </w:r>
      <w:r w:rsidR="00903B79" w:rsidRPr="009309F3">
        <w:rPr>
          <w:rFonts w:ascii="Times New Roman" w:hAnsi="Times New Roman" w:cs="Times New Roman"/>
          <w:szCs w:val="24"/>
        </w:rPr>
        <w:t>; provi</w:t>
      </w:r>
      <w:r w:rsidR="00865667" w:rsidRPr="009309F3">
        <w:rPr>
          <w:rFonts w:ascii="Times New Roman" w:hAnsi="Times New Roman" w:cs="Times New Roman"/>
          <w:szCs w:val="24"/>
        </w:rPr>
        <w:t>sion of this service</w:t>
      </w:r>
      <w:r w:rsidR="00903B79" w:rsidRPr="009309F3">
        <w:rPr>
          <w:rFonts w:ascii="Times New Roman" w:hAnsi="Times New Roman" w:cs="Times New Roman"/>
          <w:szCs w:val="24"/>
        </w:rPr>
        <w:t xml:space="preserve"> is an ongoing challenge in a context of limited resources. This highlights the fact that in both federal and provincial spheres</w:t>
      </w:r>
      <w:r w:rsidR="00363B04" w:rsidRPr="009309F3">
        <w:rPr>
          <w:rFonts w:ascii="Times New Roman" w:hAnsi="Times New Roman" w:cs="Times New Roman"/>
          <w:szCs w:val="24"/>
        </w:rPr>
        <w:t xml:space="preserve"> in Canada</w:t>
      </w:r>
      <w:r w:rsidR="00903B79" w:rsidRPr="009309F3">
        <w:rPr>
          <w:rFonts w:ascii="Times New Roman" w:hAnsi="Times New Roman" w:cs="Times New Roman"/>
          <w:szCs w:val="24"/>
        </w:rPr>
        <w:t>, the relevance of interpretation services in the context of health and social services</w:t>
      </w:r>
      <w:r w:rsidR="00066295" w:rsidRPr="009309F3">
        <w:rPr>
          <w:rFonts w:ascii="Times New Roman" w:hAnsi="Times New Roman" w:cs="Times New Roman"/>
          <w:szCs w:val="24"/>
        </w:rPr>
        <w:t xml:space="preserve"> has been under-rated (Mckeary and</w:t>
      </w:r>
      <w:r w:rsidR="00903B79" w:rsidRPr="009309F3">
        <w:rPr>
          <w:rFonts w:ascii="Times New Roman" w:hAnsi="Times New Roman" w:cs="Times New Roman"/>
          <w:szCs w:val="24"/>
        </w:rPr>
        <w:t xml:space="preserve"> Newbold</w:t>
      </w:r>
      <w:r w:rsidR="00066295" w:rsidRPr="009309F3">
        <w:rPr>
          <w:rFonts w:ascii="Times New Roman" w:hAnsi="Times New Roman" w:cs="Times New Roman"/>
          <w:szCs w:val="24"/>
        </w:rPr>
        <w:t>,</w:t>
      </w:r>
      <w:r w:rsidR="00903B79" w:rsidRPr="009309F3">
        <w:rPr>
          <w:rFonts w:ascii="Times New Roman" w:hAnsi="Times New Roman" w:cs="Times New Roman"/>
          <w:szCs w:val="24"/>
        </w:rPr>
        <w:t xml:space="preserve"> 2010; Pottie et al.</w:t>
      </w:r>
      <w:r w:rsidR="00066295" w:rsidRPr="009309F3">
        <w:rPr>
          <w:rFonts w:ascii="Times New Roman" w:hAnsi="Times New Roman" w:cs="Times New Roman"/>
          <w:szCs w:val="24"/>
        </w:rPr>
        <w:t>,</w:t>
      </w:r>
      <w:r w:rsidR="00903B79" w:rsidRPr="009309F3">
        <w:rPr>
          <w:rFonts w:ascii="Times New Roman" w:hAnsi="Times New Roman" w:cs="Times New Roman"/>
          <w:szCs w:val="24"/>
        </w:rPr>
        <w:t xml:space="preserve"> 2008) and is a significant p</w:t>
      </w:r>
      <w:r w:rsidR="00066295" w:rsidRPr="009309F3">
        <w:rPr>
          <w:rFonts w:ascii="Times New Roman" w:hAnsi="Times New Roman" w:cs="Times New Roman"/>
          <w:szCs w:val="24"/>
        </w:rPr>
        <w:t>atient safety issue (Johnstone and</w:t>
      </w:r>
      <w:r w:rsidR="00903B79" w:rsidRPr="009309F3">
        <w:rPr>
          <w:rFonts w:ascii="Times New Roman" w:hAnsi="Times New Roman" w:cs="Times New Roman"/>
          <w:szCs w:val="24"/>
        </w:rPr>
        <w:t xml:space="preserve"> Kanitsako</w:t>
      </w:r>
      <w:r w:rsidR="00066295" w:rsidRPr="009309F3">
        <w:rPr>
          <w:rFonts w:ascii="Times New Roman" w:hAnsi="Times New Roman" w:cs="Times New Roman"/>
          <w:szCs w:val="24"/>
        </w:rPr>
        <w:t>,</w:t>
      </w:r>
      <w:r w:rsidR="00903B79" w:rsidRPr="009309F3">
        <w:rPr>
          <w:rFonts w:ascii="Times New Roman" w:hAnsi="Times New Roman" w:cs="Times New Roman"/>
          <w:szCs w:val="24"/>
        </w:rPr>
        <w:t xml:space="preserve"> 2006; Lind</w:t>
      </w:r>
      <w:r w:rsidR="009B7CBF" w:rsidRPr="009309F3">
        <w:rPr>
          <w:rFonts w:ascii="Times New Roman" w:hAnsi="Times New Roman" w:cs="Times New Roman"/>
          <w:szCs w:val="24"/>
        </w:rPr>
        <w:t>holm et al.,</w:t>
      </w:r>
      <w:r w:rsidR="00903B79" w:rsidRPr="009309F3">
        <w:rPr>
          <w:rFonts w:ascii="Times New Roman" w:hAnsi="Times New Roman" w:cs="Times New Roman"/>
          <w:szCs w:val="24"/>
        </w:rPr>
        <w:t xml:space="preserve"> 2012; Flores</w:t>
      </w:r>
      <w:r w:rsidR="009B7CBF" w:rsidRPr="009309F3">
        <w:rPr>
          <w:rFonts w:ascii="Times New Roman" w:hAnsi="Times New Roman" w:cs="Times New Roman"/>
          <w:szCs w:val="24"/>
        </w:rPr>
        <w:t xml:space="preserve"> et al.,</w:t>
      </w:r>
      <w:r w:rsidR="00903B79" w:rsidRPr="009309F3">
        <w:rPr>
          <w:rFonts w:ascii="Times New Roman" w:hAnsi="Times New Roman" w:cs="Times New Roman"/>
          <w:szCs w:val="24"/>
        </w:rPr>
        <w:t xml:space="preserve"> 2012).</w:t>
      </w:r>
    </w:p>
    <w:p w14:paraId="6788C60E" w14:textId="77777777" w:rsidR="009F7334" w:rsidRPr="009309F3" w:rsidRDefault="009F7334" w:rsidP="009F7334">
      <w:pPr>
        <w:spacing w:line="480" w:lineRule="auto"/>
        <w:rPr>
          <w:rFonts w:ascii="Times New Roman" w:hAnsi="Times New Roman"/>
        </w:rPr>
      </w:pPr>
      <w:r w:rsidRPr="009309F3">
        <w:rPr>
          <w:rFonts w:ascii="Times New Roman" w:hAnsi="Times New Roman"/>
        </w:rPr>
        <w:t xml:space="preserve">The concern with patients not presenting for the initial physician visit, or not following through with subsequent visits, was reported by physicians to be a significant barrier to continuity of care.  </w:t>
      </w:r>
    </w:p>
    <w:p w14:paraId="052307E4" w14:textId="77777777" w:rsidR="009F7334" w:rsidRPr="009309F3" w:rsidRDefault="009F7334" w:rsidP="009F7334">
      <w:pPr>
        <w:spacing w:line="480" w:lineRule="auto"/>
        <w:ind w:left="720"/>
        <w:rPr>
          <w:rFonts w:ascii="Times New Roman" w:hAnsi="Times New Roman"/>
          <w:i/>
          <w:iCs/>
        </w:rPr>
      </w:pPr>
      <w:r w:rsidRPr="009309F3">
        <w:rPr>
          <w:rFonts w:ascii="Times New Roman" w:hAnsi="Times New Roman"/>
          <w:i/>
          <w:iCs/>
        </w:rPr>
        <w:t>“Some miss booked appointments and at times they do not even know or remember that they have an appointment with me.” [P1]</w:t>
      </w:r>
    </w:p>
    <w:p w14:paraId="0F20371B" w14:textId="77777777" w:rsidR="009F7334" w:rsidRPr="009309F3" w:rsidRDefault="009F7334" w:rsidP="009F7334">
      <w:pPr>
        <w:spacing w:line="480" w:lineRule="auto"/>
        <w:ind w:left="720"/>
        <w:rPr>
          <w:rFonts w:ascii="Times New Roman" w:hAnsi="Times New Roman"/>
          <w:i/>
          <w:iCs/>
        </w:rPr>
      </w:pPr>
      <w:r w:rsidRPr="009309F3">
        <w:rPr>
          <w:rFonts w:ascii="Times New Roman" w:hAnsi="Times New Roman"/>
          <w:i/>
          <w:iCs/>
        </w:rPr>
        <w:t>“This was a big problem when [the clinic] first got involved and there were many no-show appointments that were not cancelled by [the resettlement agency] when a translator could not be found.” [P3]</w:t>
      </w:r>
    </w:p>
    <w:p w14:paraId="1D22C311" w14:textId="3CCF8777" w:rsidR="009F7334" w:rsidRPr="00B22DA8" w:rsidRDefault="009F7334" w:rsidP="009F7334">
      <w:pPr>
        <w:spacing w:line="480" w:lineRule="auto"/>
        <w:rPr>
          <w:rFonts w:ascii="Times New Roman" w:hAnsi="Times New Roman"/>
        </w:rPr>
      </w:pPr>
      <w:r w:rsidRPr="009309F3">
        <w:rPr>
          <w:rFonts w:ascii="Times New Roman" w:hAnsi="Times New Roman"/>
        </w:rPr>
        <w:tab/>
        <w:t xml:space="preserve">Generally, non-attendance was related to barriers of access typically associated with low socio-economic status. In the cases described in the quotes above, </w:t>
      </w:r>
      <w:r w:rsidR="00B22DA8">
        <w:rPr>
          <w:rFonts w:ascii="Times New Roman" w:hAnsi="Times New Roman"/>
        </w:rPr>
        <w:t xml:space="preserve">physicians reported that </w:t>
      </w:r>
      <w:r w:rsidRPr="00B22DA8">
        <w:rPr>
          <w:rFonts w:ascii="Times New Roman" w:hAnsi="Times New Roman"/>
        </w:rPr>
        <w:t xml:space="preserve">there </w:t>
      </w:r>
      <w:r w:rsidRPr="00B22DA8">
        <w:rPr>
          <w:rFonts w:ascii="Times New Roman" w:hAnsi="Times New Roman"/>
        </w:rPr>
        <w:lastRenderedPageBreak/>
        <w:t>had been no assistance with interpretation, childcare, and/or transportation. This in turn had a potential impact on recruitment and retention of physicians for Gateway.</w:t>
      </w:r>
    </w:p>
    <w:p w14:paraId="292B9FB9" w14:textId="0E21B2B6" w:rsidR="002810A9" w:rsidRPr="009309F3" w:rsidRDefault="00111FD8" w:rsidP="00A13CD1">
      <w:pPr>
        <w:spacing w:line="480" w:lineRule="auto"/>
        <w:rPr>
          <w:rFonts w:ascii="Times New Roman" w:hAnsi="Times New Roman" w:cs="Times New Roman"/>
          <w:b/>
          <w:szCs w:val="24"/>
        </w:rPr>
      </w:pPr>
      <w:r w:rsidRPr="009309F3">
        <w:rPr>
          <w:rFonts w:ascii="Times New Roman" w:hAnsi="Times New Roman" w:cs="Times New Roman"/>
          <w:b/>
          <w:szCs w:val="24"/>
        </w:rPr>
        <w:t>7</w:t>
      </w:r>
      <w:r w:rsidR="002810A9" w:rsidRPr="009309F3">
        <w:rPr>
          <w:rFonts w:ascii="Times New Roman" w:hAnsi="Times New Roman" w:cs="Times New Roman"/>
          <w:b/>
          <w:szCs w:val="24"/>
        </w:rPr>
        <w:t>. Conclusion</w:t>
      </w:r>
    </w:p>
    <w:p w14:paraId="304E7DDE" w14:textId="189AF6DE" w:rsidR="0079472A" w:rsidRPr="009309F3" w:rsidRDefault="0079472A" w:rsidP="0079472A">
      <w:pPr>
        <w:spacing w:line="480" w:lineRule="auto"/>
        <w:rPr>
          <w:rFonts w:ascii="Times New Roman" w:hAnsi="Times New Roman" w:cs="Times New Roman"/>
        </w:rPr>
      </w:pPr>
      <w:r w:rsidRPr="009309F3">
        <w:rPr>
          <w:rFonts w:ascii="Times New Roman" w:hAnsi="Times New Roman" w:cs="Times New Roman"/>
        </w:rPr>
        <w:t xml:space="preserve"> The MUN MED Gateway Project eases the transition for refugees into the health care system and facilitates access to medical care.  Six years into the project, 100% of the resettlement agency </w:t>
      </w:r>
      <w:r w:rsidR="00985CBE" w:rsidRPr="009309F3">
        <w:rPr>
          <w:rFonts w:ascii="Times New Roman" w:hAnsi="Times New Roman" w:cs="Times New Roman"/>
        </w:rPr>
        <w:t>patient</w:t>
      </w:r>
      <w:r w:rsidRPr="009309F3">
        <w:rPr>
          <w:rFonts w:ascii="Times New Roman" w:hAnsi="Times New Roman" w:cs="Times New Roman"/>
        </w:rPr>
        <w:t xml:space="preserve">s are participating in the physician matching service and are being effectively matched with a family physician.  In a context of severe family physician shortage, this student-run </w:t>
      </w:r>
      <w:r w:rsidR="009B304A">
        <w:rPr>
          <w:rFonts w:ascii="Times New Roman" w:hAnsi="Times New Roman" w:cs="Times New Roman"/>
        </w:rPr>
        <w:t xml:space="preserve">project </w:t>
      </w:r>
      <w:r w:rsidRPr="009309F3">
        <w:rPr>
          <w:rFonts w:ascii="Times New Roman" w:hAnsi="Times New Roman" w:cs="Times New Roman"/>
        </w:rPr>
        <w:t xml:space="preserve"> efficiently provides access to medical care for newly arrived refugees.  </w:t>
      </w:r>
    </w:p>
    <w:p w14:paraId="36EEA00F" w14:textId="5BBD5E6F" w:rsidR="0079472A" w:rsidRPr="009309F3" w:rsidRDefault="0079472A" w:rsidP="0079472A">
      <w:pPr>
        <w:spacing w:line="480" w:lineRule="auto"/>
        <w:ind w:firstLine="720"/>
        <w:rPr>
          <w:rFonts w:ascii="Times New Roman" w:hAnsi="Times New Roman" w:cs="Times New Roman"/>
        </w:rPr>
      </w:pPr>
      <w:r w:rsidRPr="009309F3">
        <w:rPr>
          <w:rFonts w:ascii="Times New Roman" w:hAnsi="Times New Roman" w:cs="Times New Roman"/>
        </w:rPr>
        <w:t xml:space="preserve">Our findings also demonstrate the importance of early physician involvement.   Fully three quarters of Gateway Project patients who underwent medical screening were in immediate need of a referral to a specialist service.  Of particular concern is the health of women newcomers, 86% of whom were either unscreened or </w:t>
      </w:r>
      <w:r w:rsidR="009B304A">
        <w:rPr>
          <w:rFonts w:ascii="Times New Roman" w:hAnsi="Times New Roman" w:cs="Times New Roman"/>
        </w:rPr>
        <w:t xml:space="preserve"> had an unknown history of screening </w:t>
      </w:r>
      <w:r w:rsidRPr="009309F3">
        <w:rPr>
          <w:rFonts w:ascii="Times New Roman" w:hAnsi="Times New Roman" w:cs="Times New Roman"/>
        </w:rPr>
        <w:t xml:space="preserve">for cervical cancer.   </w:t>
      </w:r>
    </w:p>
    <w:p w14:paraId="7B7F2BCC" w14:textId="4C8D6942" w:rsidR="0079472A" w:rsidRPr="009309F3" w:rsidRDefault="0079472A" w:rsidP="0079472A">
      <w:pPr>
        <w:spacing w:line="480" w:lineRule="auto"/>
        <w:ind w:firstLine="720"/>
        <w:rPr>
          <w:rFonts w:ascii="Times New Roman" w:hAnsi="Times New Roman" w:cs="Times New Roman"/>
        </w:rPr>
      </w:pPr>
      <w:r w:rsidRPr="009309F3">
        <w:rPr>
          <w:rFonts w:ascii="Times New Roman" w:hAnsi="Times New Roman" w:cs="Times New Roman"/>
        </w:rPr>
        <w:t xml:space="preserve">The task of recruiting physicians with closed practices to accept newly arrived refugee patients and families -- with all of the additional practice burdens associated with overcoming language and cultural barriers -- was challenging but ultimately successful.  Most of the physicians surveyed reported that the medical histories provided by Gateway were very helpful for their initial visit with the patient; the outlier stated that the histories were valuable as a supplement to the physician’s own history. The vast majority of the physicians recruited   said that they would continue to accept Gateway patients into their otherwise closed practices and would recommend that their colleagues do so as well.  </w:t>
      </w:r>
    </w:p>
    <w:p w14:paraId="478ACE6E" w14:textId="191CF33B" w:rsidR="00010B61" w:rsidRPr="000076C0" w:rsidRDefault="00AA0004" w:rsidP="0079472A">
      <w:pPr>
        <w:spacing w:line="480" w:lineRule="auto"/>
        <w:ind w:firstLine="720"/>
        <w:rPr>
          <w:rFonts w:ascii="Times New Roman" w:hAnsi="Times New Roman" w:cs="Times New Roman"/>
        </w:rPr>
      </w:pPr>
      <w:r w:rsidRPr="009309F3">
        <w:rPr>
          <w:rFonts w:ascii="Times New Roman" w:hAnsi="Times New Roman" w:cs="Times New Roman"/>
        </w:rPr>
        <w:t xml:space="preserve">In terms of </w:t>
      </w:r>
      <w:r w:rsidRPr="000076C0">
        <w:rPr>
          <w:rFonts w:ascii="Times New Roman" w:hAnsi="Times New Roman" w:cs="Times New Roman"/>
        </w:rPr>
        <w:t xml:space="preserve">effectively overcoming </w:t>
      </w:r>
      <w:r w:rsidRPr="00B22DA8">
        <w:rPr>
          <w:rFonts w:ascii="Times New Roman" w:hAnsi="Times New Roman" w:cs="Times New Roman"/>
        </w:rPr>
        <w:t xml:space="preserve">barriers to </w:t>
      </w:r>
      <w:r w:rsidRPr="000076C0">
        <w:rPr>
          <w:rFonts w:ascii="Times New Roman" w:hAnsi="Times New Roman" w:cs="Times New Roman"/>
        </w:rPr>
        <w:t xml:space="preserve">accessing family physicians, the Gateway project is successful.  </w:t>
      </w:r>
      <w:r w:rsidR="00010B61" w:rsidRPr="000076C0">
        <w:rPr>
          <w:rFonts w:ascii="Times New Roman" w:hAnsi="Times New Roman" w:cs="Times New Roman"/>
        </w:rPr>
        <w:t xml:space="preserve">Moreover, the provision of a family physician, along with the medical </w:t>
      </w:r>
      <w:r w:rsidR="00010B61" w:rsidRPr="000076C0">
        <w:rPr>
          <w:rFonts w:ascii="Times New Roman" w:hAnsi="Times New Roman" w:cs="Times New Roman"/>
        </w:rPr>
        <w:lastRenderedPageBreak/>
        <w:t xml:space="preserve">screening provided through the Gateway project, leads to the </w:t>
      </w:r>
      <w:r w:rsidR="0021073C" w:rsidRPr="000076C0">
        <w:rPr>
          <w:rFonts w:ascii="Times New Roman" w:hAnsi="Times New Roman" w:cs="Times New Roman"/>
        </w:rPr>
        <w:t xml:space="preserve">early </w:t>
      </w:r>
      <w:r w:rsidR="00010B61" w:rsidRPr="000076C0">
        <w:rPr>
          <w:rFonts w:ascii="Times New Roman" w:hAnsi="Times New Roman" w:cs="Times New Roman"/>
        </w:rPr>
        <w:t xml:space="preserve">identification and management of infectious diseases, oral health problems and other conditions associated with  refugee </w:t>
      </w:r>
      <w:r w:rsidR="009A5945" w:rsidRPr="000076C0">
        <w:rPr>
          <w:rFonts w:ascii="Times New Roman" w:hAnsi="Times New Roman" w:cs="Times New Roman"/>
        </w:rPr>
        <w:t>health inequities.</w:t>
      </w:r>
      <w:r w:rsidR="0021073C" w:rsidRPr="000076C0">
        <w:rPr>
          <w:rFonts w:ascii="Times New Roman" w:hAnsi="Times New Roman" w:cs="Times New Roman"/>
        </w:rPr>
        <w:t xml:space="preserve"> </w:t>
      </w:r>
      <w:r w:rsidR="00010B61" w:rsidRPr="000076C0">
        <w:rPr>
          <w:rFonts w:ascii="Times New Roman" w:hAnsi="Times New Roman" w:cs="Times New Roman"/>
        </w:rPr>
        <w:t xml:space="preserve">  These results are generalizable to other contexts, in Canada and elsewhere, where physician shortages </w:t>
      </w:r>
      <w:r w:rsidR="0021073C" w:rsidRPr="000076C0">
        <w:rPr>
          <w:rFonts w:ascii="Times New Roman" w:hAnsi="Times New Roman" w:cs="Times New Roman"/>
        </w:rPr>
        <w:t>mean that the special health needs of this vulnerable group are going unmet.</w:t>
      </w:r>
      <w:r w:rsidR="000E4D59" w:rsidRPr="000076C0">
        <w:rPr>
          <w:rFonts w:ascii="Times New Roman" w:hAnsi="Times New Roman" w:cs="Times New Roman"/>
        </w:rPr>
        <w:t xml:space="preserve"> Future research will be needed to ascertain whether the successful matching of refugee patients to physicians has a ‘snowball’ effect of removing other significant barriers to health, for example </w:t>
      </w:r>
      <w:r w:rsidR="009B304A">
        <w:rPr>
          <w:rFonts w:ascii="Times New Roman" w:hAnsi="Times New Roman" w:cs="Times New Roman"/>
        </w:rPr>
        <w:t xml:space="preserve">addressing </w:t>
      </w:r>
      <w:r w:rsidR="000E4D59" w:rsidRPr="000076C0">
        <w:rPr>
          <w:rFonts w:ascii="Times New Roman" w:hAnsi="Times New Roman" w:cs="Times New Roman"/>
        </w:rPr>
        <w:t xml:space="preserve"> the psychosocial distress associated with the refugee experience.</w:t>
      </w:r>
    </w:p>
    <w:p w14:paraId="04FE07B8" w14:textId="097A50E6" w:rsidR="00732349" w:rsidRPr="000076C0" w:rsidRDefault="00FE4DE3" w:rsidP="0079472A">
      <w:pPr>
        <w:spacing w:line="480" w:lineRule="auto"/>
        <w:ind w:firstLine="720"/>
        <w:rPr>
          <w:rFonts w:ascii="Times New Roman" w:hAnsi="Times New Roman" w:cs="Times New Roman"/>
        </w:rPr>
      </w:pPr>
      <w:r w:rsidRPr="000076C0">
        <w:rPr>
          <w:rFonts w:ascii="Times New Roman" w:hAnsi="Times New Roman" w:cs="Times New Roman"/>
        </w:rPr>
        <w:t>Many challenges remain</w:t>
      </w:r>
      <w:r w:rsidR="00732349" w:rsidRPr="000076C0">
        <w:rPr>
          <w:rFonts w:ascii="Times New Roman" w:hAnsi="Times New Roman" w:cs="Times New Roman"/>
        </w:rPr>
        <w:t xml:space="preserve"> that are beyond the scope of what the Gateway Project can facilitate</w:t>
      </w:r>
      <w:r w:rsidRPr="000076C0">
        <w:rPr>
          <w:rFonts w:ascii="Times New Roman" w:hAnsi="Times New Roman" w:cs="Times New Roman"/>
        </w:rPr>
        <w:t xml:space="preserve">.  The provision of professional and cost-effective interpretation services on a longer-term basis requires commitment at federal, provincial, and health regional levels, at a time when health costs are being downsized at each of those levels.  </w:t>
      </w:r>
      <w:r w:rsidR="0086007C" w:rsidRPr="000076C0">
        <w:rPr>
          <w:rFonts w:ascii="Times New Roman" w:hAnsi="Times New Roman" w:cs="Times New Roman"/>
        </w:rPr>
        <w:t xml:space="preserve"> The</w:t>
      </w:r>
      <w:r w:rsidRPr="000076C0">
        <w:rPr>
          <w:rFonts w:ascii="Times New Roman" w:hAnsi="Times New Roman" w:cs="Times New Roman"/>
        </w:rPr>
        <w:t xml:space="preserve"> fee-for-service system of physician </w:t>
      </w:r>
      <w:r w:rsidR="00732349" w:rsidRPr="000076C0">
        <w:rPr>
          <w:rFonts w:ascii="Times New Roman" w:hAnsi="Times New Roman" w:cs="Times New Roman"/>
        </w:rPr>
        <w:t>remuneratio</w:t>
      </w:r>
      <w:r w:rsidR="0086007C" w:rsidRPr="000076C0">
        <w:rPr>
          <w:rFonts w:ascii="Times New Roman" w:hAnsi="Times New Roman" w:cs="Times New Roman"/>
        </w:rPr>
        <w:t xml:space="preserve">n in Newfoundland and </w:t>
      </w:r>
      <w:r w:rsidR="00AA0510" w:rsidRPr="00AA0510">
        <w:rPr>
          <w:rFonts w:ascii="Times New Roman" w:hAnsi="Times New Roman" w:cs="Times New Roman"/>
        </w:rPr>
        <w:t>Labrador</w:t>
      </w:r>
      <w:r w:rsidR="0086007C" w:rsidRPr="000076C0">
        <w:rPr>
          <w:rFonts w:ascii="Times New Roman" w:hAnsi="Times New Roman" w:cs="Times New Roman"/>
        </w:rPr>
        <w:t xml:space="preserve"> does not compensate physicians for </w:t>
      </w:r>
      <w:r w:rsidR="00732349" w:rsidRPr="000076C0">
        <w:rPr>
          <w:rFonts w:ascii="Times New Roman" w:hAnsi="Times New Roman" w:cs="Times New Roman"/>
        </w:rPr>
        <w:t xml:space="preserve"> the additional time required by physicians to work with refugee patients</w:t>
      </w:r>
      <w:r w:rsidR="0086007C" w:rsidRPr="000076C0">
        <w:rPr>
          <w:rFonts w:ascii="Times New Roman" w:hAnsi="Times New Roman" w:cs="Times New Roman"/>
        </w:rPr>
        <w:t xml:space="preserve"> and this</w:t>
      </w:r>
      <w:r w:rsidR="00732349" w:rsidRPr="000076C0">
        <w:rPr>
          <w:rFonts w:ascii="Times New Roman" w:hAnsi="Times New Roman" w:cs="Times New Roman"/>
        </w:rPr>
        <w:t xml:space="preserve"> is unlikely to change. </w:t>
      </w:r>
      <w:r w:rsidR="00C72631" w:rsidRPr="000076C0">
        <w:rPr>
          <w:rFonts w:ascii="Times New Roman" w:hAnsi="Times New Roman" w:cs="Times New Roman"/>
        </w:rPr>
        <w:t>Recent cuts to the Interim Federal Health program</w:t>
      </w:r>
      <w:r w:rsidR="00557572">
        <w:rPr>
          <w:rFonts w:ascii="Times New Roman" w:hAnsi="Times New Roman" w:cs="Times New Roman"/>
        </w:rPr>
        <w:t>, as described earlier,</w:t>
      </w:r>
      <w:r w:rsidR="00C72631" w:rsidRPr="000076C0">
        <w:rPr>
          <w:rFonts w:ascii="Times New Roman" w:hAnsi="Times New Roman" w:cs="Times New Roman"/>
        </w:rPr>
        <w:t xml:space="preserve"> make access to healthcare very difficult for many refugees. </w:t>
      </w:r>
      <w:r w:rsidR="00732349" w:rsidRPr="000076C0">
        <w:rPr>
          <w:rFonts w:ascii="Times New Roman" w:hAnsi="Times New Roman" w:cs="Times New Roman"/>
        </w:rPr>
        <w:t xml:space="preserve">In spite of these broader political and economic constraints to providing health care for refugees, the training of new generations of physicians through the Gateway Project lends hope that future physicians will be sufficiently trained and aware of the special needs of the population </w:t>
      </w:r>
      <w:r w:rsidR="00BA5C7D">
        <w:rPr>
          <w:rFonts w:ascii="Times New Roman" w:hAnsi="Times New Roman" w:cs="Times New Roman"/>
        </w:rPr>
        <w:t xml:space="preserve">and </w:t>
      </w:r>
      <w:r w:rsidR="00732349" w:rsidRPr="000076C0">
        <w:rPr>
          <w:rFonts w:ascii="Times New Roman" w:hAnsi="Times New Roman" w:cs="Times New Roman"/>
        </w:rPr>
        <w:t xml:space="preserve">that they will open their </w:t>
      </w:r>
      <w:r w:rsidR="0031045D" w:rsidRPr="000076C0">
        <w:rPr>
          <w:rFonts w:ascii="Times New Roman" w:hAnsi="Times New Roman" w:cs="Times New Roman"/>
        </w:rPr>
        <w:t xml:space="preserve">clinic </w:t>
      </w:r>
      <w:r w:rsidR="00732349" w:rsidRPr="000076C0">
        <w:rPr>
          <w:rFonts w:ascii="Times New Roman" w:hAnsi="Times New Roman" w:cs="Times New Roman"/>
        </w:rPr>
        <w:t xml:space="preserve">doors to refugee patients. </w:t>
      </w:r>
      <w:r w:rsidRPr="000076C0">
        <w:rPr>
          <w:rFonts w:ascii="Times New Roman" w:hAnsi="Times New Roman" w:cs="Times New Roman"/>
        </w:rPr>
        <w:t xml:space="preserve">  </w:t>
      </w:r>
      <w:r w:rsidR="00732349" w:rsidRPr="000076C0">
        <w:rPr>
          <w:rFonts w:ascii="Times New Roman" w:hAnsi="Times New Roman" w:cs="Times New Roman"/>
        </w:rPr>
        <w:t xml:space="preserve">Research on the medical careers of those who volunteered with Gateway is underway and will shed light on whether participation in the program leads to further acceptance of refugee </w:t>
      </w:r>
      <w:r w:rsidR="00985CBE" w:rsidRPr="000076C0">
        <w:rPr>
          <w:rFonts w:ascii="Times New Roman" w:hAnsi="Times New Roman" w:cs="Times New Roman"/>
        </w:rPr>
        <w:t>patient</w:t>
      </w:r>
      <w:r w:rsidR="00732349" w:rsidRPr="000076C0">
        <w:rPr>
          <w:rFonts w:ascii="Times New Roman" w:hAnsi="Times New Roman" w:cs="Times New Roman"/>
        </w:rPr>
        <w:t xml:space="preserve">s and whether the training eases the burden of </w:t>
      </w:r>
      <w:r w:rsidR="0031045D" w:rsidRPr="000076C0">
        <w:rPr>
          <w:rFonts w:ascii="Times New Roman" w:hAnsi="Times New Roman" w:cs="Times New Roman"/>
        </w:rPr>
        <w:t xml:space="preserve">physicians </w:t>
      </w:r>
      <w:r w:rsidR="00732349" w:rsidRPr="000076C0">
        <w:rPr>
          <w:rFonts w:ascii="Times New Roman" w:hAnsi="Times New Roman" w:cs="Times New Roman"/>
        </w:rPr>
        <w:t xml:space="preserve">working across languages and cultures. </w:t>
      </w:r>
    </w:p>
    <w:p w14:paraId="6C531BB1" w14:textId="57EA6D93" w:rsidR="000E4D59" w:rsidRPr="000076C0" w:rsidRDefault="000E4D59" w:rsidP="0079472A">
      <w:pPr>
        <w:spacing w:line="480" w:lineRule="auto"/>
        <w:ind w:firstLine="720"/>
        <w:rPr>
          <w:rFonts w:ascii="Times New Roman" w:hAnsi="Times New Roman" w:cs="Times New Roman"/>
        </w:rPr>
      </w:pPr>
      <w:r w:rsidRPr="000076C0">
        <w:rPr>
          <w:rFonts w:ascii="Times New Roman" w:hAnsi="Times New Roman" w:cs="Times New Roman"/>
        </w:rPr>
        <w:lastRenderedPageBreak/>
        <w:t>Our study</w:t>
      </w:r>
      <w:r w:rsidR="00E6452B" w:rsidRPr="000076C0">
        <w:rPr>
          <w:rFonts w:ascii="Times New Roman" w:hAnsi="Times New Roman" w:cs="Times New Roman"/>
        </w:rPr>
        <w:t>’s implications are limited by the uniqueness of the setting. T</w:t>
      </w:r>
      <w:r w:rsidRPr="000076C0">
        <w:rPr>
          <w:rFonts w:ascii="Times New Roman" w:hAnsi="Times New Roman" w:cs="Times New Roman"/>
        </w:rPr>
        <w:t xml:space="preserve">he Newfoundland context is different from that of other Canadian provinces in that the numbers of </w:t>
      </w:r>
      <w:r w:rsidR="009C2051" w:rsidRPr="000076C0">
        <w:rPr>
          <w:rFonts w:ascii="Times New Roman" w:hAnsi="Times New Roman" w:cs="Times New Roman"/>
        </w:rPr>
        <w:t>refugees annually entering Newfoundland and Labrador is relatively low</w:t>
      </w:r>
      <w:r w:rsidR="00004AA9">
        <w:rPr>
          <w:rFonts w:ascii="Times New Roman" w:hAnsi="Times New Roman" w:cs="Times New Roman"/>
        </w:rPr>
        <w:t xml:space="preserve">, </w:t>
      </w:r>
      <w:r w:rsidR="0086007C" w:rsidRPr="000076C0">
        <w:rPr>
          <w:rFonts w:ascii="Times New Roman" w:hAnsi="Times New Roman" w:cs="Times New Roman"/>
        </w:rPr>
        <w:t>with</w:t>
      </w:r>
      <w:r w:rsidR="00004AA9">
        <w:rPr>
          <w:rFonts w:ascii="Times New Roman" w:hAnsi="Times New Roman" w:cs="Times New Roman"/>
        </w:rPr>
        <w:t xml:space="preserve"> </w:t>
      </w:r>
      <w:r w:rsidR="0086007C" w:rsidRPr="000076C0">
        <w:rPr>
          <w:rFonts w:ascii="Times New Roman" w:hAnsi="Times New Roman" w:cs="Times New Roman"/>
        </w:rPr>
        <w:t>the great majority of refugees falling into the category of government-assisted refugees</w:t>
      </w:r>
      <w:r w:rsidR="009C2051" w:rsidRPr="000076C0">
        <w:rPr>
          <w:rFonts w:ascii="Times New Roman" w:hAnsi="Times New Roman" w:cs="Times New Roman"/>
        </w:rPr>
        <w:t xml:space="preserve"> (CIC, 2012b).  </w:t>
      </w:r>
      <w:r w:rsidR="00E6452B" w:rsidRPr="000076C0">
        <w:rPr>
          <w:rFonts w:ascii="Times New Roman" w:hAnsi="Times New Roman" w:cs="Times New Roman"/>
        </w:rPr>
        <w:t xml:space="preserve">The province has only one entry point for government-assisted refugees, with one community agency providing services. The success of the Gateway Project is linked in part to the ease of this relatively uncomplicated system: all newcomers are streamed through the one agency, and all are therefore seen in the Gateway Project. The success of our project is likely biased because of this.  </w:t>
      </w:r>
    </w:p>
    <w:p w14:paraId="003CD4DD" w14:textId="577A901F" w:rsidR="00394485" w:rsidRPr="009309F3" w:rsidRDefault="00FE4DE3" w:rsidP="00394485">
      <w:pPr>
        <w:spacing w:line="480" w:lineRule="auto"/>
        <w:ind w:firstLine="720"/>
        <w:rPr>
          <w:rFonts w:ascii="Times New Roman" w:hAnsi="Times New Roman"/>
        </w:rPr>
      </w:pPr>
      <w:r w:rsidRPr="000076C0">
        <w:rPr>
          <w:rFonts w:ascii="Times New Roman" w:hAnsi="Times New Roman" w:cs="Times New Roman"/>
        </w:rPr>
        <w:t xml:space="preserve"> </w:t>
      </w:r>
      <w:r w:rsidR="00713208" w:rsidRPr="00B22DA8">
        <w:rPr>
          <w:rFonts w:ascii="Times New Roman" w:hAnsi="Times New Roman"/>
        </w:rPr>
        <w:t>The Gateway Project ad</w:t>
      </w:r>
      <w:r w:rsidR="00EB6647" w:rsidRPr="00B22DA8">
        <w:rPr>
          <w:rFonts w:ascii="Times New Roman" w:hAnsi="Times New Roman"/>
        </w:rPr>
        <w:t>o</w:t>
      </w:r>
      <w:r w:rsidR="00713208" w:rsidRPr="00B22DA8">
        <w:rPr>
          <w:rFonts w:ascii="Times New Roman" w:hAnsi="Times New Roman"/>
        </w:rPr>
        <w:t xml:space="preserve">pts the model of student-run clinics but departs significantly in design. </w:t>
      </w:r>
      <w:r w:rsidR="00B4158D" w:rsidRPr="00557572">
        <w:rPr>
          <w:rFonts w:ascii="Times New Roman" w:hAnsi="Times New Roman"/>
        </w:rPr>
        <w:t xml:space="preserve">It thus avoids </w:t>
      </w:r>
      <w:r w:rsidR="00EB6647" w:rsidRPr="00557572">
        <w:rPr>
          <w:rFonts w:ascii="Times New Roman" w:hAnsi="Times New Roman"/>
        </w:rPr>
        <w:t xml:space="preserve">the </w:t>
      </w:r>
      <w:r w:rsidR="00B4158D" w:rsidRPr="00557572">
        <w:rPr>
          <w:rFonts w:ascii="Times New Roman" w:hAnsi="Times New Roman"/>
        </w:rPr>
        <w:t xml:space="preserve">challenges to effective patient care </w:t>
      </w:r>
      <w:r w:rsidR="00EB6647" w:rsidRPr="00557572">
        <w:rPr>
          <w:rFonts w:ascii="Times New Roman" w:hAnsi="Times New Roman"/>
        </w:rPr>
        <w:t>that are experienced by other student-</w:t>
      </w:r>
      <w:r w:rsidR="00EB6647" w:rsidRPr="009309F3">
        <w:rPr>
          <w:rFonts w:ascii="Times New Roman" w:hAnsi="Times New Roman"/>
        </w:rPr>
        <w:t>run clinics, such as</w:t>
      </w:r>
      <w:r w:rsidR="00B4158D" w:rsidRPr="009309F3">
        <w:rPr>
          <w:rFonts w:ascii="Times New Roman" w:hAnsi="Times New Roman"/>
        </w:rPr>
        <w:t xml:space="preserve"> transient staff, lack of continuity of care, erratic hours, and mobile locations. By </w:t>
      </w:r>
      <w:r w:rsidR="00713208" w:rsidRPr="009309F3">
        <w:rPr>
          <w:rFonts w:ascii="Times New Roman" w:hAnsi="Times New Roman"/>
        </w:rPr>
        <w:t>connect</w:t>
      </w:r>
      <w:r w:rsidR="00B4158D" w:rsidRPr="009309F3">
        <w:rPr>
          <w:rFonts w:ascii="Times New Roman" w:hAnsi="Times New Roman"/>
        </w:rPr>
        <w:t>ing</w:t>
      </w:r>
      <w:r w:rsidR="00713208" w:rsidRPr="009309F3">
        <w:rPr>
          <w:rFonts w:ascii="Times New Roman" w:hAnsi="Times New Roman"/>
        </w:rPr>
        <w:t xml:space="preserve"> refugee</w:t>
      </w:r>
      <w:r w:rsidR="00B4158D" w:rsidRPr="009309F3">
        <w:rPr>
          <w:rFonts w:ascii="Times New Roman" w:hAnsi="Times New Roman"/>
        </w:rPr>
        <w:t xml:space="preserve"> patients</w:t>
      </w:r>
      <w:r w:rsidR="00713208" w:rsidRPr="009309F3">
        <w:rPr>
          <w:rFonts w:ascii="Times New Roman" w:hAnsi="Times New Roman"/>
        </w:rPr>
        <w:t xml:space="preserve"> with the existing mainstream medical system, </w:t>
      </w:r>
      <w:r w:rsidR="00B4158D" w:rsidRPr="009309F3">
        <w:rPr>
          <w:rFonts w:ascii="Times New Roman" w:hAnsi="Times New Roman"/>
        </w:rPr>
        <w:t xml:space="preserve">the Gateway Project has been effective, efficient and sustainable in its provision of care to this vulnerable patient population. </w:t>
      </w:r>
    </w:p>
    <w:p w14:paraId="11BEFFA6" w14:textId="77777777" w:rsidR="00394485" w:rsidRPr="009309F3" w:rsidRDefault="00394485">
      <w:pPr>
        <w:spacing w:after="0"/>
        <w:rPr>
          <w:rFonts w:ascii="Times New Roman" w:hAnsi="Times New Roman"/>
        </w:rPr>
      </w:pPr>
      <w:r w:rsidRPr="009309F3">
        <w:rPr>
          <w:rFonts w:ascii="Times New Roman" w:hAnsi="Times New Roman"/>
        </w:rPr>
        <w:br w:type="page"/>
      </w:r>
    </w:p>
    <w:p w14:paraId="0A5E6772" w14:textId="327115B5" w:rsidR="009355A9" w:rsidRPr="009309F3" w:rsidRDefault="00037836" w:rsidP="00E07E37">
      <w:pPr>
        <w:spacing w:after="0" w:line="480" w:lineRule="auto"/>
        <w:rPr>
          <w:rFonts w:ascii="Times New Roman" w:hAnsi="Times New Roman" w:cs="Times New Roman"/>
          <w:b/>
          <w:szCs w:val="24"/>
        </w:rPr>
      </w:pPr>
      <w:r w:rsidRPr="009309F3">
        <w:rPr>
          <w:rFonts w:ascii="Times New Roman" w:hAnsi="Times New Roman" w:cs="Times New Roman"/>
          <w:b/>
          <w:szCs w:val="24"/>
        </w:rPr>
        <w:lastRenderedPageBreak/>
        <w:t>References</w:t>
      </w:r>
    </w:p>
    <w:p w14:paraId="31F1D55A" w14:textId="37A442E5" w:rsidR="00921889" w:rsidRPr="00B22DA8" w:rsidRDefault="00921889" w:rsidP="00E07E37">
      <w:pPr>
        <w:widowControl w:val="0"/>
        <w:autoSpaceDE w:val="0"/>
        <w:autoSpaceDN w:val="0"/>
        <w:adjustRightInd w:val="0"/>
        <w:spacing w:after="240" w:line="480" w:lineRule="auto"/>
        <w:rPr>
          <w:rFonts w:ascii="Times New Roman" w:hAnsi="Times New Roman" w:cs="Times New Roman"/>
          <w:szCs w:val="24"/>
        </w:rPr>
      </w:pPr>
      <w:r w:rsidRPr="009309F3">
        <w:rPr>
          <w:rFonts w:ascii="Times New Roman" w:hAnsi="Times New Roman"/>
          <w:szCs w:val="24"/>
        </w:rPr>
        <w:t xml:space="preserve">Asanin, </w:t>
      </w:r>
      <w:r w:rsidRPr="009309F3">
        <w:rPr>
          <w:rFonts w:ascii="Times New Roman" w:hAnsi="Times New Roman" w:cs="Times New Roman"/>
          <w:szCs w:val="24"/>
        </w:rPr>
        <w:t xml:space="preserve">J. and Wilson, K. (2008), </w:t>
      </w:r>
      <w:r w:rsidR="00AA0510" w:rsidRPr="00AA0510">
        <w:rPr>
          <w:rFonts w:ascii="Times New Roman" w:eastAsia="Arial Unicode MS" w:hAnsi="Times New Roman" w:cs="Times New Roman"/>
          <w:bCs/>
          <w:kern w:val="36"/>
        </w:rPr>
        <w:t>Wilson “</w:t>
      </w:r>
      <w:r w:rsidRPr="000076C0">
        <w:rPr>
          <w:rFonts w:ascii="Times New Roman" w:eastAsia="Arial Unicode MS" w:hAnsi="Times New Roman" w:cs="Times New Roman"/>
          <w:bCs/>
          <w:kern w:val="36"/>
        </w:rPr>
        <w:t xml:space="preserve">I spent nine years looking for a doctor”: Exploring access to health care among immigrants in Mississauga, Ontario, Canada.  </w:t>
      </w:r>
      <w:r w:rsidRPr="000076C0">
        <w:rPr>
          <w:rFonts w:ascii="Times New Roman" w:eastAsia="Arial Unicode MS" w:hAnsi="Times New Roman" w:cs="Times New Roman"/>
          <w:bCs/>
          <w:i/>
          <w:kern w:val="36"/>
        </w:rPr>
        <w:t xml:space="preserve">Social Science &amp; </w:t>
      </w:r>
      <w:r w:rsidR="00106F20" w:rsidRPr="000076C0">
        <w:rPr>
          <w:rFonts w:ascii="Times New Roman" w:eastAsia="Arial Unicode MS" w:hAnsi="Times New Roman" w:cs="Times New Roman"/>
          <w:bCs/>
          <w:i/>
          <w:kern w:val="36"/>
        </w:rPr>
        <w:t>M</w:t>
      </w:r>
      <w:r w:rsidRPr="000076C0">
        <w:rPr>
          <w:rFonts w:ascii="Times New Roman" w:eastAsia="Arial Unicode MS" w:hAnsi="Times New Roman" w:cs="Times New Roman"/>
          <w:bCs/>
          <w:i/>
          <w:kern w:val="36"/>
        </w:rPr>
        <w:t>edicine</w:t>
      </w:r>
      <w:r w:rsidR="00106F20" w:rsidRPr="00B22DA8">
        <w:rPr>
          <w:rFonts w:ascii="Times New Roman" w:eastAsia="Arial Unicode MS" w:hAnsi="Times New Roman" w:cs="Times New Roman"/>
          <w:bCs/>
          <w:kern w:val="36"/>
        </w:rPr>
        <w:t>,</w:t>
      </w:r>
      <w:r w:rsidRPr="000076C0">
        <w:rPr>
          <w:rFonts w:ascii="Times New Roman" w:eastAsia="Arial Unicode MS" w:hAnsi="Times New Roman" w:cs="Times New Roman"/>
          <w:bCs/>
          <w:kern w:val="36"/>
        </w:rPr>
        <w:t xml:space="preserve"> Vol</w:t>
      </w:r>
      <w:r w:rsidR="00106F20" w:rsidRPr="00B22DA8">
        <w:rPr>
          <w:rFonts w:ascii="Times New Roman" w:eastAsia="Arial Unicode MS" w:hAnsi="Times New Roman" w:cs="Times New Roman"/>
          <w:bCs/>
          <w:kern w:val="36"/>
        </w:rPr>
        <w:t>.</w:t>
      </w:r>
      <w:r w:rsidRPr="000076C0">
        <w:rPr>
          <w:rFonts w:ascii="Times New Roman" w:eastAsia="Arial Unicode MS" w:hAnsi="Times New Roman" w:cs="Times New Roman"/>
          <w:bCs/>
          <w:kern w:val="36"/>
        </w:rPr>
        <w:t xml:space="preserve"> 66</w:t>
      </w:r>
      <w:r w:rsidR="00106F20" w:rsidRPr="00B22DA8">
        <w:rPr>
          <w:rFonts w:ascii="Times New Roman" w:eastAsia="Arial Unicode MS" w:hAnsi="Times New Roman" w:cs="Times New Roman"/>
          <w:bCs/>
          <w:kern w:val="36"/>
        </w:rPr>
        <w:t>, I</w:t>
      </w:r>
      <w:r w:rsidRPr="000076C0">
        <w:rPr>
          <w:rFonts w:ascii="Times New Roman" w:eastAsia="Arial Unicode MS" w:hAnsi="Times New Roman" w:cs="Times New Roman"/>
          <w:bCs/>
          <w:kern w:val="36"/>
        </w:rPr>
        <w:t>ssue 6, pp</w:t>
      </w:r>
      <w:r w:rsidR="00106F20" w:rsidRPr="00B22DA8">
        <w:rPr>
          <w:rFonts w:ascii="Times New Roman" w:eastAsia="Arial Unicode MS" w:hAnsi="Times New Roman" w:cs="Times New Roman"/>
          <w:bCs/>
          <w:kern w:val="36"/>
        </w:rPr>
        <w:t>.</w:t>
      </w:r>
      <w:r w:rsidRPr="000076C0">
        <w:rPr>
          <w:rFonts w:ascii="Times New Roman" w:eastAsia="Arial Unicode MS" w:hAnsi="Times New Roman" w:cs="Times New Roman"/>
          <w:bCs/>
          <w:kern w:val="36"/>
        </w:rPr>
        <w:t xml:space="preserve"> 1271-1283</w:t>
      </w:r>
      <w:r w:rsidR="00106F20" w:rsidRPr="00B22DA8">
        <w:rPr>
          <w:rFonts w:ascii="Times New Roman" w:eastAsia="Arial Unicode MS" w:hAnsi="Times New Roman" w:cs="Times New Roman"/>
          <w:bCs/>
          <w:kern w:val="36"/>
        </w:rPr>
        <w:t>.</w:t>
      </w:r>
    </w:p>
    <w:p w14:paraId="0B7792E3" w14:textId="7D969409" w:rsidR="00E07E37" w:rsidRPr="009309F3" w:rsidRDefault="00515933" w:rsidP="00E07E37">
      <w:pPr>
        <w:widowControl w:val="0"/>
        <w:autoSpaceDE w:val="0"/>
        <w:autoSpaceDN w:val="0"/>
        <w:adjustRightInd w:val="0"/>
        <w:spacing w:after="240" w:line="480" w:lineRule="auto"/>
        <w:rPr>
          <w:rFonts w:ascii="Times New Roman" w:hAnsi="Times New Roman"/>
          <w:szCs w:val="24"/>
        </w:rPr>
      </w:pPr>
      <w:r w:rsidRPr="00B22DA8">
        <w:rPr>
          <w:rFonts w:ascii="Times New Roman" w:hAnsi="Times New Roman"/>
          <w:szCs w:val="24"/>
        </w:rPr>
        <w:t>Birch, S., Ey</w:t>
      </w:r>
      <w:r w:rsidR="00DF7C95" w:rsidRPr="00B22DA8">
        <w:rPr>
          <w:rFonts w:ascii="Times New Roman" w:hAnsi="Times New Roman"/>
          <w:szCs w:val="24"/>
        </w:rPr>
        <w:t>les, J. and Newbold, K.B. (1993), “</w:t>
      </w:r>
      <w:r w:rsidRPr="00557572">
        <w:rPr>
          <w:rFonts w:ascii="Times New Roman" w:hAnsi="Times New Roman"/>
          <w:szCs w:val="24"/>
        </w:rPr>
        <w:t xml:space="preserve">Equitable </w:t>
      </w:r>
      <w:r w:rsidR="003D58CB" w:rsidRPr="009309F3">
        <w:rPr>
          <w:rFonts w:ascii="Times New Roman" w:hAnsi="Times New Roman"/>
          <w:szCs w:val="24"/>
        </w:rPr>
        <w:t xml:space="preserve">access </w:t>
      </w:r>
      <w:r w:rsidRPr="009309F3">
        <w:rPr>
          <w:rFonts w:ascii="Times New Roman" w:hAnsi="Times New Roman"/>
          <w:szCs w:val="24"/>
        </w:rPr>
        <w:t xml:space="preserve">to </w:t>
      </w:r>
      <w:r w:rsidR="003D58CB" w:rsidRPr="009309F3">
        <w:rPr>
          <w:rFonts w:ascii="Times New Roman" w:hAnsi="Times New Roman"/>
          <w:szCs w:val="24"/>
        </w:rPr>
        <w:t>health care</w:t>
      </w:r>
      <w:r w:rsidRPr="009309F3">
        <w:rPr>
          <w:rFonts w:ascii="Times New Roman" w:hAnsi="Times New Roman"/>
          <w:szCs w:val="24"/>
        </w:rPr>
        <w:t xml:space="preserve">: Methodological </w:t>
      </w:r>
      <w:r w:rsidR="003D58CB" w:rsidRPr="009309F3">
        <w:rPr>
          <w:rFonts w:ascii="Times New Roman" w:hAnsi="Times New Roman"/>
          <w:szCs w:val="24"/>
        </w:rPr>
        <w:t xml:space="preserve">extensions </w:t>
      </w:r>
      <w:r w:rsidRPr="009309F3">
        <w:rPr>
          <w:rFonts w:ascii="Times New Roman" w:hAnsi="Times New Roman"/>
          <w:szCs w:val="24"/>
        </w:rPr>
        <w:t xml:space="preserve">to the </w:t>
      </w:r>
      <w:r w:rsidR="003D58CB" w:rsidRPr="009309F3">
        <w:rPr>
          <w:rFonts w:ascii="Times New Roman" w:hAnsi="Times New Roman"/>
          <w:szCs w:val="24"/>
        </w:rPr>
        <w:t xml:space="preserve">analysis </w:t>
      </w:r>
      <w:r w:rsidRPr="009309F3">
        <w:rPr>
          <w:rFonts w:ascii="Times New Roman" w:hAnsi="Times New Roman"/>
          <w:szCs w:val="24"/>
        </w:rPr>
        <w:t xml:space="preserve">of </w:t>
      </w:r>
      <w:r w:rsidR="003D58CB" w:rsidRPr="009309F3">
        <w:rPr>
          <w:rFonts w:ascii="Times New Roman" w:hAnsi="Times New Roman"/>
          <w:szCs w:val="24"/>
        </w:rPr>
        <w:t xml:space="preserve">physician utilization </w:t>
      </w:r>
      <w:r w:rsidR="00DF7C95" w:rsidRPr="009309F3">
        <w:rPr>
          <w:rFonts w:ascii="Times New Roman" w:hAnsi="Times New Roman"/>
          <w:szCs w:val="24"/>
        </w:rPr>
        <w:t>in Canada”,</w:t>
      </w:r>
      <w:r w:rsidRPr="009309F3">
        <w:rPr>
          <w:rFonts w:ascii="Times New Roman" w:hAnsi="Times New Roman"/>
          <w:szCs w:val="24"/>
        </w:rPr>
        <w:t xml:space="preserve"> </w:t>
      </w:r>
      <w:r w:rsidRPr="009309F3">
        <w:rPr>
          <w:rFonts w:ascii="Times New Roman" w:hAnsi="Times New Roman"/>
          <w:i/>
          <w:iCs/>
          <w:szCs w:val="24"/>
        </w:rPr>
        <w:t xml:space="preserve">Health Economics, </w:t>
      </w:r>
      <w:r w:rsidR="00DF7C95" w:rsidRPr="009309F3">
        <w:rPr>
          <w:rFonts w:ascii="Times New Roman" w:hAnsi="Times New Roman"/>
          <w:iCs/>
          <w:szCs w:val="24"/>
        </w:rPr>
        <w:t xml:space="preserve">Vol. </w:t>
      </w:r>
      <w:r w:rsidRPr="009309F3">
        <w:rPr>
          <w:rFonts w:ascii="Times New Roman" w:hAnsi="Times New Roman"/>
          <w:szCs w:val="24"/>
        </w:rPr>
        <w:t>2,</w:t>
      </w:r>
      <w:r w:rsidR="00DF7C95" w:rsidRPr="009309F3">
        <w:rPr>
          <w:rFonts w:ascii="Times New Roman" w:hAnsi="Times New Roman"/>
          <w:szCs w:val="24"/>
        </w:rPr>
        <w:t xml:space="preserve"> pp. </w:t>
      </w:r>
      <w:r w:rsidRPr="009309F3">
        <w:rPr>
          <w:rFonts w:ascii="Times New Roman" w:hAnsi="Times New Roman"/>
          <w:szCs w:val="24"/>
        </w:rPr>
        <w:t>87-101.</w:t>
      </w:r>
    </w:p>
    <w:p w14:paraId="7AD54B04" w14:textId="4AC19535" w:rsidR="003B6B09" w:rsidRPr="00B22DA8" w:rsidRDefault="003B6B09" w:rsidP="00E07E37">
      <w:pPr>
        <w:widowControl w:val="0"/>
        <w:autoSpaceDE w:val="0"/>
        <w:autoSpaceDN w:val="0"/>
        <w:adjustRightInd w:val="0"/>
        <w:spacing w:after="240" w:line="480" w:lineRule="auto"/>
        <w:rPr>
          <w:rFonts w:ascii="Times New Roman" w:hAnsi="Times New Roman"/>
          <w:szCs w:val="24"/>
        </w:rPr>
      </w:pPr>
      <w:r w:rsidRPr="009309F3">
        <w:rPr>
          <w:rFonts w:ascii="Times New Roman" w:hAnsi="Times New Roman"/>
          <w:szCs w:val="24"/>
        </w:rPr>
        <w:t xml:space="preserve">Boyatzis, R. (1998), </w:t>
      </w:r>
      <w:r w:rsidRPr="000076C0">
        <w:rPr>
          <w:rFonts w:ascii="Times New Roman" w:hAnsi="Times New Roman"/>
          <w:i/>
          <w:szCs w:val="24"/>
        </w:rPr>
        <w:t>Transforming Qualitative Information: Thematic Analysis and Code Development</w:t>
      </w:r>
      <w:r w:rsidRPr="00B22DA8">
        <w:rPr>
          <w:rFonts w:ascii="Times New Roman" w:hAnsi="Times New Roman"/>
          <w:szCs w:val="24"/>
        </w:rPr>
        <w:t>. Thousand Oaks: Sage.</w:t>
      </w:r>
    </w:p>
    <w:p w14:paraId="5C5449EC" w14:textId="14BA1263" w:rsidR="00515933" w:rsidRPr="00B22DA8" w:rsidRDefault="00515933" w:rsidP="00E07E37">
      <w:pPr>
        <w:widowControl w:val="0"/>
        <w:autoSpaceDE w:val="0"/>
        <w:autoSpaceDN w:val="0"/>
        <w:adjustRightInd w:val="0"/>
        <w:spacing w:after="240" w:line="480" w:lineRule="auto"/>
        <w:rPr>
          <w:rFonts w:ascii="Times New Roman" w:hAnsi="Times New Roman"/>
          <w:szCs w:val="24"/>
        </w:rPr>
      </w:pPr>
      <w:r w:rsidRPr="00557572">
        <w:rPr>
          <w:rFonts w:ascii="Times New Roman" w:hAnsi="Times New Roman"/>
          <w:szCs w:val="24"/>
        </w:rPr>
        <w:t xml:space="preserve">Canadian Labour and Business Centre (2003), </w:t>
      </w:r>
      <w:r w:rsidRPr="000076C0">
        <w:rPr>
          <w:rFonts w:ascii="Times New Roman" w:hAnsi="Times New Roman"/>
          <w:iCs/>
          <w:szCs w:val="24"/>
        </w:rPr>
        <w:t xml:space="preserve">Physician workforce in Canada: </w:t>
      </w:r>
      <w:r w:rsidR="003D58CB" w:rsidRPr="00B22DA8">
        <w:rPr>
          <w:rFonts w:ascii="Times New Roman" w:hAnsi="Times New Roman"/>
          <w:iCs/>
          <w:szCs w:val="24"/>
        </w:rPr>
        <w:t>L</w:t>
      </w:r>
      <w:r w:rsidR="003D58CB" w:rsidRPr="000076C0">
        <w:rPr>
          <w:rFonts w:ascii="Times New Roman" w:hAnsi="Times New Roman"/>
          <w:iCs/>
          <w:szCs w:val="24"/>
        </w:rPr>
        <w:t xml:space="preserve">iterature </w:t>
      </w:r>
      <w:r w:rsidRPr="000076C0">
        <w:rPr>
          <w:rFonts w:ascii="Times New Roman" w:hAnsi="Times New Roman"/>
          <w:iCs/>
          <w:szCs w:val="24"/>
        </w:rPr>
        <w:t xml:space="preserve">review and gap analysis. </w:t>
      </w:r>
      <w:r w:rsidRPr="00B22DA8">
        <w:rPr>
          <w:rFonts w:ascii="Times New Roman" w:hAnsi="Times New Roman"/>
          <w:i/>
          <w:iCs/>
          <w:szCs w:val="24"/>
        </w:rPr>
        <w:t>Final report</w:t>
      </w:r>
      <w:r w:rsidRPr="000076C0">
        <w:rPr>
          <w:rFonts w:ascii="Times New Roman" w:hAnsi="Times New Roman"/>
          <w:i/>
          <w:szCs w:val="24"/>
        </w:rPr>
        <w:t>, Task Force Two,</w:t>
      </w:r>
      <w:r w:rsidRPr="00B22DA8">
        <w:rPr>
          <w:rFonts w:ascii="Times New Roman" w:hAnsi="Times New Roman"/>
          <w:szCs w:val="24"/>
        </w:rPr>
        <w:t xml:space="preserve"> Ottawa.</w:t>
      </w:r>
    </w:p>
    <w:p w14:paraId="6912F01B" w14:textId="08365496" w:rsidR="007F3920" w:rsidRPr="007F3920" w:rsidRDefault="007F3920" w:rsidP="00A13CD1">
      <w:pPr>
        <w:spacing w:line="480" w:lineRule="auto"/>
        <w:rPr>
          <w:rFonts w:ascii="Times New Roman" w:hAnsi="Times New Roman" w:cs="Times New Roman"/>
          <w:szCs w:val="24"/>
        </w:rPr>
      </w:pPr>
      <w:r w:rsidRPr="007F3920">
        <w:rPr>
          <w:rFonts w:ascii="Times New Roman" w:hAnsi="Times New Roman" w:cs="Times New Roman"/>
          <w:szCs w:val="24"/>
        </w:rPr>
        <w:t>Citizenship and Immigration Canada (20</w:t>
      </w:r>
      <w:r>
        <w:rPr>
          <w:rFonts w:ascii="Times New Roman" w:hAnsi="Times New Roman" w:cs="Times New Roman"/>
          <w:szCs w:val="24"/>
        </w:rPr>
        <w:t xml:space="preserve">07), </w:t>
      </w:r>
      <w:r w:rsidRPr="00D806B9">
        <w:rPr>
          <w:rFonts w:ascii="Times New Roman" w:hAnsi="Times New Roman" w:cs="Times New Roman"/>
          <w:i/>
          <w:szCs w:val="24"/>
        </w:rPr>
        <w:t xml:space="preserve">Backgrounder – Refugees and Canada’s refugee system. </w:t>
      </w:r>
      <w:r w:rsidRPr="00D806B9">
        <w:rPr>
          <w:rFonts w:ascii="Times New Roman" w:hAnsi="Times New Roman" w:cs="Times New Roman"/>
          <w:szCs w:val="24"/>
        </w:rPr>
        <w:t>http://www.cic.gc.ca/english/department/media/backgrounders/2007/2007-06-20.asp</w:t>
      </w:r>
    </w:p>
    <w:p w14:paraId="16923DAA" w14:textId="77777777" w:rsidR="007F3920" w:rsidRDefault="007F3920" w:rsidP="00A13CD1">
      <w:pPr>
        <w:spacing w:line="480" w:lineRule="auto"/>
        <w:rPr>
          <w:rFonts w:ascii="Times New Roman" w:hAnsi="Times New Roman" w:cs="Times New Roman"/>
          <w:szCs w:val="24"/>
        </w:rPr>
      </w:pPr>
    </w:p>
    <w:p w14:paraId="26E56F22" w14:textId="77777777" w:rsidR="00956F3A" w:rsidRPr="009309F3" w:rsidRDefault="00956F3A" w:rsidP="00A13CD1">
      <w:pPr>
        <w:spacing w:line="480" w:lineRule="auto"/>
        <w:rPr>
          <w:rFonts w:ascii="Times New Roman" w:hAnsi="Times New Roman" w:cs="Times New Roman"/>
          <w:szCs w:val="24"/>
        </w:rPr>
      </w:pPr>
      <w:r w:rsidRPr="00B22DA8">
        <w:rPr>
          <w:rFonts w:ascii="Times New Roman" w:hAnsi="Times New Roman" w:cs="Times New Roman"/>
          <w:szCs w:val="24"/>
        </w:rPr>
        <w:t>Citizenship and Immigration Canada (2011),</w:t>
      </w:r>
      <w:r w:rsidRPr="00557572">
        <w:rPr>
          <w:rFonts w:ascii="Times New Roman" w:hAnsi="Times New Roman" w:cs="Times New Roman"/>
          <w:szCs w:val="24"/>
        </w:rPr>
        <w:t xml:space="preserve"> </w:t>
      </w:r>
      <w:r w:rsidRPr="00004AA9">
        <w:rPr>
          <w:rFonts w:ascii="Times New Roman" w:hAnsi="Times New Roman" w:cs="Times New Roman"/>
          <w:i/>
          <w:szCs w:val="24"/>
        </w:rPr>
        <w:t>Annual Report to Parliament on Immigration</w:t>
      </w:r>
      <w:r w:rsidRPr="009309F3">
        <w:rPr>
          <w:rFonts w:ascii="Times New Roman" w:hAnsi="Times New Roman" w:cs="Times New Roman"/>
          <w:szCs w:val="24"/>
        </w:rPr>
        <w:t>.</w:t>
      </w:r>
    </w:p>
    <w:p w14:paraId="4AE52233" w14:textId="77777777" w:rsidR="00956F3A" w:rsidRPr="000076C0" w:rsidRDefault="00D3017F" w:rsidP="00A13CD1">
      <w:pPr>
        <w:spacing w:line="480" w:lineRule="auto"/>
        <w:rPr>
          <w:rStyle w:val="Hyperlink"/>
          <w:rFonts w:ascii="Times New Roman" w:hAnsi="Times New Roman"/>
          <w:color w:val="auto"/>
          <w:szCs w:val="24"/>
          <w:u w:val="none"/>
        </w:rPr>
      </w:pPr>
      <w:hyperlink r:id="rId14" w:history="1">
        <w:r w:rsidR="00956F3A" w:rsidRPr="000076C0">
          <w:rPr>
            <w:rStyle w:val="Hyperlink"/>
            <w:rFonts w:ascii="Times New Roman" w:hAnsi="Times New Roman"/>
            <w:color w:val="auto"/>
            <w:szCs w:val="24"/>
          </w:rPr>
          <w:t>http://www.cic.gc.ca/english/pdf/pub/annual-report-2011.pdf</w:t>
        </w:r>
      </w:hyperlink>
    </w:p>
    <w:p w14:paraId="3D63C887" w14:textId="6BE31990" w:rsidR="00ED33BE" w:rsidRDefault="00ED33BE" w:rsidP="00A13CD1">
      <w:pPr>
        <w:spacing w:line="480" w:lineRule="auto"/>
        <w:rPr>
          <w:rStyle w:val="Hyperlink"/>
          <w:rFonts w:ascii="Times New Roman" w:hAnsi="Times New Roman"/>
          <w:color w:val="auto"/>
          <w:szCs w:val="24"/>
          <w:u w:val="none"/>
        </w:rPr>
      </w:pPr>
      <w:r w:rsidRPr="000076C0">
        <w:rPr>
          <w:rStyle w:val="Hyperlink"/>
          <w:rFonts w:ascii="Times New Roman" w:hAnsi="Times New Roman"/>
          <w:color w:val="auto"/>
          <w:szCs w:val="24"/>
          <w:u w:val="none"/>
        </w:rPr>
        <w:t>Citizenship</w:t>
      </w:r>
      <w:r>
        <w:rPr>
          <w:rStyle w:val="Hyperlink"/>
          <w:rFonts w:ascii="Times New Roman" w:hAnsi="Times New Roman"/>
          <w:color w:val="auto"/>
          <w:szCs w:val="24"/>
          <w:u w:val="none"/>
        </w:rPr>
        <w:t xml:space="preserve"> and Immigration Canada (2012), </w:t>
      </w:r>
      <w:r w:rsidRPr="000076C0">
        <w:rPr>
          <w:rStyle w:val="Hyperlink"/>
          <w:rFonts w:ascii="Times New Roman" w:hAnsi="Times New Roman"/>
          <w:i/>
          <w:color w:val="auto"/>
          <w:szCs w:val="24"/>
          <w:u w:val="none"/>
        </w:rPr>
        <w:t xml:space="preserve">Interim Federal Health Program: Summary of Benefits. </w:t>
      </w:r>
      <w:hyperlink r:id="rId15" w:history="1">
        <w:r w:rsidRPr="000076C0">
          <w:rPr>
            <w:rStyle w:val="Hyperlink"/>
            <w:rFonts w:ascii="Times New Roman" w:hAnsi="Times New Roman"/>
            <w:szCs w:val="24"/>
          </w:rPr>
          <w:t>http://www.cic.gc.ca/english/refugees/outside/summary-ifhp.asp</w:t>
        </w:r>
      </w:hyperlink>
    </w:p>
    <w:p w14:paraId="58130C94" w14:textId="43AED922" w:rsidR="00106F20" w:rsidRPr="00004AA9" w:rsidRDefault="00106F20" w:rsidP="00E07E37">
      <w:pPr>
        <w:spacing w:line="480" w:lineRule="auto"/>
        <w:rPr>
          <w:rFonts w:ascii="Times New Roman" w:hAnsi="Times New Roman"/>
          <w:szCs w:val="24"/>
        </w:rPr>
      </w:pPr>
      <w:r w:rsidRPr="00B22DA8">
        <w:rPr>
          <w:rFonts w:ascii="Times New Roman" w:hAnsi="Times New Roman"/>
          <w:szCs w:val="24"/>
        </w:rPr>
        <w:t>Dillman, E., Renator, P., and Wilson, A. (1993),  “Patterns of health problems observed among newly arrived refugees to</w:t>
      </w:r>
      <w:r w:rsidRPr="00557572">
        <w:rPr>
          <w:rFonts w:ascii="Times New Roman" w:hAnsi="Times New Roman"/>
          <w:szCs w:val="24"/>
        </w:rPr>
        <w:t xml:space="preserve"> Canada.  In: Masi R</w:t>
      </w:r>
      <w:r w:rsidRPr="00004AA9">
        <w:rPr>
          <w:rFonts w:ascii="Times New Roman" w:hAnsi="Times New Roman"/>
          <w:szCs w:val="24"/>
        </w:rPr>
        <w:t xml:space="preserve">., </w:t>
      </w:r>
      <w:r w:rsidRPr="009309F3">
        <w:rPr>
          <w:rFonts w:ascii="Times New Roman" w:hAnsi="Times New Roman"/>
          <w:szCs w:val="24"/>
        </w:rPr>
        <w:t xml:space="preserve"> Mensah L.,  and McLeod K.A., editors.  </w:t>
      </w:r>
      <w:r w:rsidRPr="000076C0">
        <w:rPr>
          <w:rFonts w:ascii="Times New Roman" w:hAnsi="Times New Roman"/>
          <w:i/>
          <w:szCs w:val="24"/>
        </w:rPr>
        <w:t>Health and Cultures: Exploring the Relationships</w:t>
      </w:r>
      <w:r w:rsidRPr="00B22DA8">
        <w:rPr>
          <w:rFonts w:ascii="Times New Roman" w:hAnsi="Times New Roman"/>
          <w:szCs w:val="24"/>
        </w:rPr>
        <w:t>.  2nd ed.  Oakville: Moasaic Press,  pp.</w:t>
      </w:r>
      <w:r w:rsidRPr="00557572">
        <w:rPr>
          <w:rFonts w:ascii="Times New Roman" w:hAnsi="Times New Roman"/>
          <w:szCs w:val="24"/>
        </w:rPr>
        <w:t xml:space="preserve"> 253-8.</w:t>
      </w:r>
    </w:p>
    <w:p w14:paraId="28A4BD53" w14:textId="65D24240" w:rsidR="00515933" w:rsidRPr="009309F3" w:rsidRDefault="00515933" w:rsidP="00E07E37">
      <w:pPr>
        <w:spacing w:line="480" w:lineRule="auto"/>
        <w:rPr>
          <w:rFonts w:ascii="Times New Roman" w:hAnsi="Times New Roman" w:cs="Times New Roman"/>
          <w:szCs w:val="24"/>
        </w:rPr>
      </w:pPr>
      <w:r w:rsidRPr="009309F3">
        <w:rPr>
          <w:rFonts w:ascii="Times New Roman" w:hAnsi="Times New Roman"/>
          <w:szCs w:val="24"/>
        </w:rPr>
        <w:lastRenderedPageBreak/>
        <w:t>Flores, G., Abreu, M., Pizzo Barone,</w:t>
      </w:r>
      <w:r w:rsidR="001D20DC" w:rsidRPr="009309F3">
        <w:rPr>
          <w:rFonts w:ascii="Times New Roman" w:hAnsi="Times New Roman"/>
          <w:szCs w:val="24"/>
        </w:rPr>
        <w:t xml:space="preserve"> C., Bachur, R and</w:t>
      </w:r>
      <w:r w:rsidR="00846FCE" w:rsidRPr="009309F3">
        <w:rPr>
          <w:rFonts w:ascii="Times New Roman" w:hAnsi="Times New Roman"/>
          <w:szCs w:val="24"/>
        </w:rPr>
        <w:t xml:space="preserve"> Lin, L. (2012),</w:t>
      </w:r>
      <w:r w:rsidRPr="009309F3">
        <w:rPr>
          <w:rFonts w:ascii="Times New Roman" w:hAnsi="Times New Roman"/>
          <w:szCs w:val="24"/>
        </w:rPr>
        <w:t xml:space="preserve"> </w:t>
      </w:r>
      <w:r w:rsidR="00846FCE" w:rsidRPr="009309F3">
        <w:rPr>
          <w:rFonts w:ascii="Times New Roman" w:hAnsi="Times New Roman"/>
          <w:szCs w:val="24"/>
        </w:rPr>
        <w:t>“</w:t>
      </w:r>
      <w:r w:rsidRPr="009309F3">
        <w:rPr>
          <w:rFonts w:ascii="Times New Roman" w:hAnsi="Times New Roman"/>
          <w:szCs w:val="24"/>
        </w:rPr>
        <w:t xml:space="preserve">Errors of </w:t>
      </w:r>
      <w:r w:rsidR="003D58CB" w:rsidRPr="009309F3">
        <w:rPr>
          <w:rFonts w:ascii="Times New Roman" w:hAnsi="Times New Roman"/>
          <w:szCs w:val="24"/>
        </w:rPr>
        <w:t xml:space="preserve">medical interpretation </w:t>
      </w:r>
      <w:r w:rsidRPr="009309F3">
        <w:rPr>
          <w:rFonts w:ascii="Times New Roman" w:hAnsi="Times New Roman"/>
          <w:szCs w:val="24"/>
        </w:rPr>
        <w:t xml:space="preserve">and </w:t>
      </w:r>
      <w:r w:rsidR="003D58CB" w:rsidRPr="009309F3">
        <w:rPr>
          <w:rFonts w:ascii="Times New Roman" w:hAnsi="Times New Roman"/>
          <w:szCs w:val="24"/>
        </w:rPr>
        <w:t>their potential clinical consequences</w:t>
      </w:r>
      <w:r w:rsidRPr="009309F3">
        <w:rPr>
          <w:rFonts w:ascii="Times New Roman" w:hAnsi="Times New Roman"/>
          <w:szCs w:val="24"/>
        </w:rPr>
        <w:t xml:space="preserve">: A </w:t>
      </w:r>
      <w:r w:rsidR="003D58CB" w:rsidRPr="009309F3">
        <w:rPr>
          <w:rFonts w:ascii="Times New Roman" w:hAnsi="Times New Roman"/>
          <w:szCs w:val="24"/>
        </w:rPr>
        <w:t xml:space="preserve">comparison </w:t>
      </w:r>
      <w:r w:rsidRPr="009309F3">
        <w:rPr>
          <w:rFonts w:ascii="Times New Roman" w:hAnsi="Times New Roman"/>
          <w:szCs w:val="24"/>
        </w:rPr>
        <w:t xml:space="preserve">of </w:t>
      </w:r>
      <w:r w:rsidR="003D58CB" w:rsidRPr="009309F3">
        <w:rPr>
          <w:rFonts w:ascii="Times New Roman" w:hAnsi="Times New Roman"/>
          <w:szCs w:val="24"/>
        </w:rPr>
        <w:t>professional v</w:t>
      </w:r>
      <w:r w:rsidRPr="009309F3">
        <w:rPr>
          <w:rFonts w:ascii="Times New Roman" w:hAnsi="Times New Roman"/>
          <w:szCs w:val="24"/>
        </w:rPr>
        <w:t>ersu</w:t>
      </w:r>
      <w:r w:rsidR="002919FF" w:rsidRPr="009309F3">
        <w:rPr>
          <w:rFonts w:ascii="Times New Roman" w:hAnsi="Times New Roman"/>
          <w:szCs w:val="24"/>
        </w:rPr>
        <w:t xml:space="preserve">s </w:t>
      </w:r>
      <w:r w:rsidR="003D58CB" w:rsidRPr="009309F3">
        <w:rPr>
          <w:rFonts w:ascii="Times New Roman" w:hAnsi="Times New Roman"/>
          <w:szCs w:val="24"/>
        </w:rPr>
        <w:t>ad hoc versus no interpreters</w:t>
      </w:r>
      <w:r w:rsidR="002919FF" w:rsidRPr="009309F3">
        <w:rPr>
          <w:rFonts w:ascii="Times New Roman" w:hAnsi="Times New Roman"/>
          <w:szCs w:val="24"/>
        </w:rPr>
        <w:t>”,</w:t>
      </w:r>
      <w:r w:rsidRPr="009309F3">
        <w:rPr>
          <w:rFonts w:ascii="Times New Roman" w:hAnsi="Times New Roman"/>
          <w:szCs w:val="24"/>
        </w:rPr>
        <w:t xml:space="preserve"> </w:t>
      </w:r>
      <w:r w:rsidRPr="009309F3">
        <w:rPr>
          <w:rFonts w:ascii="Times New Roman" w:hAnsi="Times New Roman"/>
          <w:i/>
          <w:iCs/>
          <w:szCs w:val="24"/>
        </w:rPr>
        <w:t xml:space="preserve">Annals of Emergency Medicine, </w:t>
      </w:r>
      <w:r w:rsidR="002919FF" w:rsidRPr="009309F3">
        <w:rPr>
          <w:rFonts w:ascii="Times New Roman" w:hAnsi="Times New Roman"/>
          <w:iCs/>
          <w:szCs w:val="24"/>
        </w:rPr>
        <w:t xml:space="preserve">Vol. </w:t>
      </w:r>
      <w:r w:rsidRPr="009309F3">
        <w:rPr>
          <w:rFonts w:ascii="Times New Roman" w:hAnsi="Times New Roman"/>
          <w:iCs/>
          <w:szCs w:val="24"/>
        </w:rPr>
        <w:t>60</w:t>
      </w:r>
      <w:r w:rsidR="004264CB" w:rsidRPr="009309F3">
        <w:rPr>
          <w:rFonts w:ascii="Times New Roman" w:hAnsi="Times New Roman"/>
          <w:iCs/>
          <w:szCs w:val="24"/>
        </w:rPr>
        <w:t xml:space="preserve"> No. 5</w:t>
      </w:r>
      <w:r w:rsidRPr="009309F3">
        <w:rPr>
          <w:rFonts w:ascii="Times New Roman" w:hAnsi="Times New Roman"/>
          <w:iCs/>
          <w:szCs w:val="24"/>
        </w:rPr>
        <w:t>,</w:t>
      </w:r>
      <w:r w:rsidR="004264CB" w:rsidRPr="009309F3">
        <w:rPr>
          <w:rFonts w:ascii="Times New Roman" w:hAnsi="Times New Roman"/>
          <w:iCs/>
          <w:szCs w:val="24"/>
        </w:rPr>
        <w:t xml:space="preserve"> pp.</w:t>
      </w:r>
      <w:r w:rsidRPr="009309F3">
        <w:rPr>
          <w:rFonts w:ascii="Times New Roman" w:hAnsi="Times New Roman"/>
          <w:iCs/>
          <w:szCs w:val="24"/>
        </w:rPr>
        <w:t xml:space="preserve"> 545-553</w:t>
      </w:r>
      <w:r w:rsidRPr="009309F3">
        <w:rPr>
          <w:rFonts w:ascii="Times New Roman" w:hAnsi="Times New Roman"/>
          <w:i/>
          <w:iCs/>
          <w:szCs w:val="24"/>
        </w:rPr>
        <w:t>.</w:t>
      </w:r>
    </w:p>
    <w:p w14:paraId="52FFE3C8" w14:textId="7D57487C" w:rsidR="00515933" w:rsidRPr="009309F3" w:rsidRDefault="001D20DC" w:rsidP="00A13CD1">
      <w:pPr>
        <w:widowControl w:val="0"/>
        <w:autoSpaceDE w:val="0"/>
        <w:autoSpaceDN w:val="0"/>
        <w:adjustRightInd w:val="0"/>
        <w:spacing w:after="240" w:line="480" w:lineRule="auto"/>
        <w:rPr>
          <w:rFonts w:ascii="Times New Roman" w:hAnsi="Times New Roman"/>
          <w:i/>
          <w:iCs/>
          <w:szCs w:val="24"/>
        </w:rPr>
      </w:pPr>
      <w:r w:rsidRPr="009309F3">
        <w:rPr>
          <w:rFonts w:ascii="Times New Roman" w:hAnsi="Times New Roman"/>
          <w:szCs w:val="24"/>
        </w:rPr>
        <w:t>Gagnon, A. (2002),</w:t>
      </w:r>
      <w:r w:rsidR="00515933" w:rsidRPr="009309F3">
        <w:rPr>
          <w:rFonts w:ascii="Times New Roman" w:hAnsi="Times New Roman"/>
          <w:szCs w:val="24"/>
        </w:rPr>
        <w:t xml:space="preserve"> </w:t>
      </w:r>
      <w:r w:rsidRPr="009309F3">
        <w:rPr>
          <w:rFonts w:ascii="Times New Roman" w:hAnsi="Times New Roman"/>
          <w:szCs w:val="24"/>
        </w:rPr>
        <w:t>“</w:t>
      </w:r>
      <w:r w:rsidR="00515933" w:rsidRPr="009309F3">
        <w:rPr>
          <w:rFonts w:ascii="Times New Roman" w:hAnsi="Times New Roman"/>
          <w:szCs w:val="24"/>
        </w:rPr>
        <w:t xml:space="preserve">Responsiveness of the Canadian </w:t>
      </w:r>
      <w:r w:rsidR="003D58CB" w:rsidRPr="009309F3">
        <w:rPr>
          <w:rFonts w:ascii="Times New Roman" w:hAnsi="Times New Roman"/>
          <w:szCs w:val="24"/>
        </w:rPr>
        <w:t>health care system towards newcomers</w:t>
      </w:r>
      <w:r w:rsidRPr="009309F3">
        <w:rPr>
          <w:rFonts w:ascii="Times New Roman" w:hAnsi="Times New Roman"/>
          <w:szCs w:val="24"/>
        </w:rPr>
        <w:t>”</w:t>
      </w:r>
      <w:r w:rsidR="00515933" w:rsidRPr="009309F3">
        <w:rPr>
          <w:rFonts w:ascii="Times New Roman" w:hAnsi="Times New Roman"/>
          <w:szCs w:val="24"/>
        </w:rPr>
        <w:t xml:space="preserve">, Discussion Paper 40. </w:t>
      </w:r>
      <w:r w:rsidR="00515933" w:rsidRPr="009309F3">
        <w:rPr>
          <w:rFonts w:ascii="Times New Roman" w:hAnsi="Times New Roman"/>
          <w:i/>
          <w:iCs/>
          <w:szCs w:val="24"/>
        </w:rPr>
        <w:t>Commission on the Future of Health Care in Canada (Romanow Commission).</w:t>
      </w:r>
    </w:p>
    <w:p w14:paraId="07ED6D71" w14:textId="77777777" w:rsidR="00C07CE4" w:rsidRPr="009309F3" w:rsidRDefault="00C07CE4" w:rsidP="00A13CD1">
      <w:pPr>
        <w:spacing w:line="480" w:lineRule="auto"/>
        <w:rPr>
          <w:rFonts w:ascii="Times New Roman" w:hAnsi="Times New Roman" w:cs="Times New Roman"/>
          <w:szCs w:val="24"/>
        </w:rPr>
      </w:pPr>
      <w:r w:rsidRPr="009309F3">
        <w:rPr>
          <w:rFonts w:ascii="Times New Roman" w:hAnsi="Times New Roman" w:cs="Times New Roman"/>
          <w:szCs w:val="24"/>
        </w:rPr>
        <w:t xml:space="preserve">Government of Newfoundland and Labrador (2007), </w:t>
      </w:r>
      <w:r w:rsidRPr="009309F3">
        <w:rPr>
          <w:rFonts w:ascii="Times New Roman" w:hAnsi="Times New Roman" w:cs="Times New Roman"/>
          <w:i/>
          <w:szCs w:val="24"/>
        </w:rPr>
        <w:t>Diversity, Opportunity and Growth: An Immigration Strategy for Newfoundland and Labrador.</w:t>
      </w:r>
      <w:r w:rsidRPr="009309F3">
        <w:rPr>
          <w:rFonts w:ascii="Times New Roman" w:hAnsi="Times New Roman" w:cs="Times New Roman"/>
          <w:szCs w:val="24"/>
        </w:rPr>
        <w:t xml:space="preserve"> </w:t>
      </w:r>
    </w:p>
    <w:p w14:paraId="3A8C4C03" w14:textId="77777777" w:rsidR="00C07CE4" w:rsidRPr="00B22DA8" w:rsidRDefault="00D3017F" w:rsidP="00A13CD1">
      <w:pPr>
        <w:spacing w:line="480" w:lineRule="auto"/>
        <w:rPr>
          <w:rFonts w:ascii="Times New Roman" w:hAnsi="Times New Roman" w:cs="Times New Roman"/>
          <w:szCs w:val="24"/>
        </w:rPr>
      </w:pPr>
      <w:hyperlink r:id="rId16" w:history="1">
        <w:r w:rsidR="00C07CE4" w:rsidRPr="000076C0">
          <w:rPr>
            <w:rStyle w:val="Hyperlink"/>
            <w:rFonts w:ascii="Times New Roman" w:hAnsi="Times New Roman"/>
            <w:color w:val="auto"/>
            <w:szCs w:val="24"/>
          </w:rPr>
          <w:t>http://www.nlimmigration.ca/media/2842/strategydoc-mar07.pdf</w:t>
        </w:r>
      </w:hyperlink>
    </w:p>
    <w:p w14:paraId="7367E7D8" w14:textId="1884A7AC" w:rsidR="004B6699" w:rsidRPr="009309F3" w:rsidRDefault="00515933" w:rsidP="004B6699">
      <w:pPr>
        <w:widowControl w:val="0"/>
        <w:autoSpaceDE w:val="0"/>
        <w:autoSpaceDN w:val="0"/>
        <w:adjustRightInd w:val="0"/>
        <w:spacing w:after="240" w:line="480" w:lineRule="auto"/>
        <w:rPr>
          <w:rFonts w:ascii="Times New Roman" w:hAnsi="Times New Roman"/>
          <w:szCs w:val="24"/>
        </w:rPr>
      </w:pPr>
      <w:r w:rsidRPr="00B22DA8">
        <w:rPr>
          <w:rFonts w:ascii="Times New Roman" w:hAnsi="Times New Roman"/>
          <w:szCs w:val="24"/>
        </w:rPr>
        <w:t>Johns</w:t>
      </w:r>
      <w:r w:rsidR="006F64F9" w:rsidRPr="00B22DA8">
        <w:rPr>
          <w:rFonts w:ascii="Times New Roman" w:hAnsi="Times New Roman"/>
          <w:szCs w:val="24"/>
        </w:rPr>
        <w:t>tone., M and</w:t>
      </w:r>
      <w:r w:rsidR="001D20DC" w:rsidRPr="00B22DA8">
        <w:rPr>
          <w:rFonts w:ascii="Times New Roman" w:hAnsi="Times New Roman"/>
          <w:szCs w:val="24"/>
        </w:rPr>
        <w:t xml:space="preserve"> Kanitsaki, O. (2006),</w:t>
      </w:r>
      <w:r w:rsidRPr="00557572">
        <w:rPr>
          <w:rFonts w:ascii="Times New Roman" w:hAnsi="Times New Roman"/>
          <w:szCs w:val="24"/>
        </w:rPr>
        <w:t xml:space="preserve"> </w:t>
      </w:r>
      <w:r w:rsidR="00633ACA" w:rsidRPr="00004AA9">
        <w:rPr>
          <w:rFonts w:ascii="Times New Roman" w:hAnsi="Times New Roman"/>
          <w:szCs w:val="24"/>
        </w:rPr>
        <w:t>“</w:t>
      </w:r>
      <w:r w:rsidRPr="009309F3">
        <w:rPr>
          <w:rFonts w:ascii="Times New Roman" w:hAnsi="Times New Roman"/>
          <w:szCs w:val="24"/>
        </w:rPr>
        <w:t xml:space="preserve">Culture, language, and patient safety: </w:t>
      </w:r>
      <w:r w:rsidR="003D58CB" w:rsidRPr="009309F3">
        <w:rPr>
          <w:rFonts w:ascii="Times New Roman" w:hAnsi="Times New Roman"/>
          <w:szCs w:val="24"/>
        </w:rPr>
        <w:t xml:space="preserve">Making </w:t>
      </w:r>
      <w:r w:rsidRPr="009309F3">
        <w:rPr>
          <w:rFonts w:ascii="Times New Roman" w:hAnsi="Times New Roman"/>
          <w:szCs w:val="24"/>
        </w:rPr>
        <w:t xml:space="preserve">the link. </w:t>
      </w:r>
      <w:r w:rsidRPr="009309F3">
        <w:rPr>
          <w:rFonts w:ascii="Times New Roman" w:hAnsi="Times New Roman"/>
          <w:i/>
          <w:iCs/>
          <w:szCs w:val="24"/>
        </w:rPr>
        <w:t>International Journal of Qualitative Health Care</w:t>
      </w:r>
      <w:r w:rsidR="00633ACA" w:rsidRPr="009309F3">
        <w:rPr>
          <w:rFonts w:ascii="Times New Roman" w:hAnsi="Times New Roman"/>
          <w:i/>
          <w:iCs/>
          <w:szCs w:val="24"/>
        </w:rPr>
        <w:t>”</w:t>
      </w:r>
      <w:r w:rsidRPr="009309F3">
        <w:rPr>
          <w:rFonts w:ascii="Times New Roman" w:hAnsi="Times New Roman"/>
          <w:i/>
          <w:iCs/>
          <w:szCs w:val="24"/>
        </w:rPr>
        <w:t>,</w:t>
      </w:r>
      <w:r w:rsidR="00633ACA" w:rsidRPr="009309F3">
        <w:rPr>
          <w:rFonts w:ascii="Times New Roman" w:hAnsi="Times New Roman"/>
          <w:iCs/>
          <w:szCs w:val="24"/>
        </w:rPr>
        <w:t>Vol. 18 No. 5</w:t>
      </w:r>
      <w:r w:rsidRPr="009309F3">
        <w:rPr>
          <w:rFonts w:ascii="Times New Roman" w:hAnsi="Times New Roman"/>
          <w:szCs w:val="24"/>
        </w:rPr>
        <w:t xml:space="preserve">, </w:t>
      </w:r>
      <w:r w:rsidR="00633ACA" w:rsidRPr="009309F3">
        <w:rPr>
          <w:rFonts w:ascii="Times New Roman" w:hAnsi="Times New Roman"/>
          <w:szCs w:val="24"/>
        </w:rPr>
        <w:t xml:space="preserve">pp. </w:t>
      </w:r>
      <w:r w:rsidRPr="009309F3">
        <w:rPr>
          <w:rFonts w:ascii="Times New Roman" w:hAnsi="Times New Roman"/>
          <w:szCs w:val="24"/>
        </w:rPr>
        <w:t>383-388.</w:t>
      </w:r>
    </w:p>
    <w:p w14:paraId="3CFA903E" w14:textId="31E9D288" w:rsidR="00AD3F7A" w:rsidRPr="00B22DA8" w:rsidRDefault="00AD3F7A" w:rsidP="004B6699">
      <w:pPr>
        <w:spacing w:line="480" w:lineRule="auto"/>
        <w:rPr>
          <w:rFonts w:ascii="Times New Roman" w:hAnsi="Times New Roman"/>
        </w:rPr>
      </w:pPr>
      <w:r w:rsidRPr="009309F3">
        <w:rPr>
          <w:rFonts w:ascii="Times New Roman" w:hAnsi="Times New Roman"/>
        </w:rPr>
        <w:t xml:space="preserve">Keyes, E.F. (2000), “Mental health status in refugees: An integrative review of current research”.  </w:t>
      </w:r>
      <w:r w:rsidRPr="000076C0">
        <w:rPr>
          <w:rFonts w:ascii="Times New Roman" w:hAnsi="Times New Roman"/>
          <w:i/>
        </w:rPr>
        <w:t>Issues in Mental Health Nursing</w:t>
      </w:r>
      <w:r w:rsidRPr="00B22DA8">
        <w:rPr>
          <w:rFonts w:ascii="Times New Roman" w:hAnsi="Times New Roman"/>
        </w:rPr>
        <w:t>,  21 (4); 397-410.</w:t>
      </w:r>
    </w:p>
    <w:p w14:paraId="2006F9DE" w14:textId="0E6E6A8E" w:rsidR="004B6699" w:rsidRPr="00B22DA8" w:rsidRDefault="004B6699" w:rsidP="004B6699">
      <w:pPr>
        <w:spacing w:line="480" w:lineRule="auto"/>
        <w:rPr>
          <w:rFonts w:ascii="Times New Roman" w:hAnsi="Times New Roman"/>
        </w:rPr>
      </w:pPr>
      <w:r w:rsidRPr="00B22DA8">
        <w:rPr>
          <w:rFonts w:ascii="Times New Roman" w:hAnsi="Times New Roman"/>
        </w:rPr>
        <w:t xml:space="preserve">Lev-Tov, H. </w:t>
      </w:r>
      <w:r w:rsidRPr="000076C0">
        <w:rPr>
          <w:rFonts w:ascii="Times New Roman" w:hAnsi="Times New Roman"/>
          <w:i/>
        </w:rPr>
        <w:t>Quality of Care. Society of Student Run Free Clinics</w:t>
      </w:r>
      <w:r w:rsidRPr="00B22DA8">
        <w:rPr>
          <w:rFonts w:ascii="Times New Roman" w:hAnsi="Times New Roman"/>
        </w:rPr>
        <w:t>. 2009;1:2-5.</w:t>
      </w:r>
    </w:p>
    <w:p w14:paraId="1217CF1C" w14:textId="46AC85A0" w:rsidR="004B6699" w:rsidRPr="00B22DA8" w:rsidRDefault="00D3017F" w:rsidP="004B6699">
      <w:pPr>
        <w:widowControl w:val="0"/>
        <w:autoSpaceDE w:val="0"/>
        <w:autoSpaceDN w:val="0"/>
        <w:adjustRightInd w:val="0"/>
        <w:spacing w:after="240" w:line="480" w:lineRule="auto"/>
        <w:rPr>
          <w:rFonts w:ascii="Times New Roman" w:hAnsi="Times New Roman"/>
          <w:szCs w:val="24"/>
        </w:rPr>
      </w:pPr>
      <w:hyperlink r:id="rId17" w:history="1">
        <w:r w:rsidR="004B6699" w:rsidRPr="000076C0">
          <w:rPr>
            <w:rStyle w:val="Hyperlink"/>
            <w:rFonts w:ascii="Times New Roman" w:hAnsi="Times New Roman"/>
            <w:color w:val="auto"/>
          </w:rPr>
          <w:t>http://www.med.wisc.edu/files/smph/docs/medic/ssrfc-may-newsletter-final.pdf</w:t>
        </w:r>
      </w:hyperlink>
    </w:p>
    <w:p w14:paraId="45C807B4" w14:textId="77777777" w:rsidR="004B6699" w:rsidRPr="009309F3" w:rsidRDefault="00515933" w:rsidP="004B6699">
      <w:pPr>
        <w:widowControl w:val="0"/>
        <w:autoSpaceDE w:val="0"/>
        <w:autoSpaceDN w:val="0"/>
        <w:adjustRightInd w:val="0"/>
        <w:spacing w:after="240" w:line="480" w:lineRule="auto"/>
        <w:rPr>
          <w:rFonts w:ascii="Times New Roman" w:hAnsi="Times New Roman"/>
          <w:iCs/>
          <w:szCs w:val="24"/>
        </w:rPr>
      </w:pPr>
      <w:r w:rsidRPr="00B22DA8">
        <w:rPr>
          <w:rFonts w:ascii="Times New Roman" w:hAnsi="Times New Roman"/>
          <w:szCs w:val="24"/>
        </w:rPr>
        <w:t>Lindholm, M.</w:t>
      </w:r>
      <w:r w:rsidR="006F64F9" w:rsidRPr="00B22DA8">
        <w:rPr>
          <w:rFonts w:ascii="Times New Roman" w:hAnsi="Times New Roman"/>
          <w:szCs w:val="24"/>
        </w:rPr>
        <w:t>, Hargraves, J., Ferguson, W., and</w:t>
      </w:r>
      <w:r w:rsidRPr="00B22DA8">
        <w:rPr>
          <w:rFonts w:ascii="Times New Roman" w:hAnsi="Times New Roman"/>
          <w:szCs w:val="24"/>
        </w:rPr>
        <w:t xml:space="preserve"> Reed, J</w:t>
      </w:r>
      <w:r w:rsidR="00633ACA" w:rsidRPr="00557572">
        <w:rPr>
          <w:rFonts w:ascii="Times New Roman" w:hAnsi="Times New Roman"/>
          <w:szCs w:val="24"/>
        </w:rPr>
        <w:t xml:space="preserve">.  </w:t>
      </w:r>
      <w:r w:rsidR="00633ACA" w:rsidRPr="00004AA9">
        <w:rPr>
          <w:rFonts w:ascii="Times New Roman" w:hAnsi="Times New Roman"/>
          <w:szCs w:val="24"/>
        </w:rPr>
        <w:t>(2012),</w:t>
      </w:r>
      <w:r w:rsidRPr="009309F3">
        <w:rPr>
          <w:rFonts w:ascii="Times New Roman" w:hAnsi="Times New Roman"/>
          <w:szCs w:val="24"/>
        </w:rPr>
        <w:t xml:space="preserve"> </w:t>
      </w:r>
      <w:r w:rsidR="00633ACA" w:rsidRPr="009309F3">
        <w:rPr>
          <w:rFonts w:ascii="Times New Roman" w:hAnsi="Times New Roman"/>
          <w:szCs w:val="24"/>
        </w:rPr>
        <w:t>“</w:t>
      </w:r>
      <w:r w:rsidRPr="009309F3">
        <w:rPr>
          <w:rFonts w:ascii="Times New Roman" w:hAnsi="Times New Roman"/>
          <w:szCs w:val="24"/>
        </w:rPr>
        <w:t>Professional Language Interpretation and Inpatient Lengt</w:t>
      </w:r>
      <w:r w:rsidR="00633ACA" w:rsidRPr="009309F3">
        <w:rPr>
          <w:rFonts w:ascii="Times New Roman" w:hAnsi="Times New Roman"/>
          <w:szCs w:val="24"/>
        </w:rPr>
        <w:t>h of Stay and Readmission Rates”,</w:t>
      </w:r>
      <w:r w:rsidRPr="009309F3">
        <w:rPr>
          <w:rFonts w:ascii="Times New Roman" w:hAnsi="Times New Roman"/>
          <w:szCs w:val="24"/>
        </w:rPr>
        <w:t xml:space="preserve"> </w:t>
      </w:r>
      <w:r w:rsidRPr="009309F3">
        <w:rPr>
          <w:rFonts w:ascii="Times New Roman" w:hAnsi="Times New Roman"/>
          <w:i/>
          <w:iCs/>
          <w:szCs w:val="24"/>
        </w:rPr>
        <w:t>Journal of General Internal Medicine,</w:t>
      </w:r>
      <w:r w:rsidR="004443B7" w:rsidRPr="009309F3">
        <w:rPr>
          <w:rFonts w:ascii="Times New Roman" w:hAnsi="Times New Roman"/>
          <w:iCs/>
          <w:szCs w:val="24"/>
        </w:rPr>
        <w:t xml:space="preserve"> Vol.</w:t>
      </w:r>
      <w:r w:rsidRPr="009309F3">
        <w:rPr>
          <w:rFonts w:ascii="Times New Roman" w:hAnsi="Times New Roman"/>
          <w:i/>
          <w:iCs/>
          <w:szCs w:val="24"/>
        </w:rPr>
        <w:t xml:space="preserve"> </w:t>
      </w:r>
      <w:r w:rsidRPr="009309F3">
        <w:rPr>
          <w:rFonts w:ascii="Times New Roman" w:hAnsi="Times New Roman"/>
          <w:iCs/>
          <w:szCs w:val="24"/>
        </w:rPr>
        <w:t>27</w:t>
      </w:r>
      <w:r w:rsidR="004443B7" w:rsidRPr="009309F3">
        <w:rPr>
          <w:rFonts w:ascii="Times New Roman" w:hAnsi="Times New Roman"/>
          <w:iCs/>
          <w:szCs w:val="24"/>
        </w:rPr>
        <w:t xml:space="preserve"> No.10</w:t>
      </w:r>
      <w:r w:rsidRPr="009309F3">
        <w:rPr>
          <w:rFonts w:ascii="Times New Roman" w:hAnsi="Times New Roman"/>
          <w:iCs/>
          <w:szCs w:val="24"/>
        </w:rPr>
        <w:t xml:space="preserve">, </w:t>
      </w:r>
      <w:r w:rsidR="004443B7" w:rsidRPr="009309F3">
        <w:rPr>
          <w:rFonts w:ascii="Times New Roman" w:hAnsi="Times New Roman"/>
          <w:iCs/>
          <w:szCs w:val="24"/>
        </w:rPr>
        <w:t>pp.</w:t>
      </w:r>
      <w:r w:rsidRPr="009309F3">
        <w:rPr>
          <w:rFonts w:ascii="Times New Roman" w:hAnsi="Times New Roman"/>
          <w:iCs/>
          <w:szCs w:val="24"/>
        </w:rPr>
        <w:t>1294-1299.</w:t>
      </w:r>
    </w:p>
    <w:p w14:paraId="0FA7B8D8" w14:textId="431B405C" w:rsidR="00921889" w:rsidRPr="00B22DA8" w:rsidRDefault="00921889" w:rsidP="004B6699">
      <w:pPr>
        <w:widowControl w:val="0"/>
        <w:autoSpaceDE w:val="0"/>
        <w:autoSpaceDN w:val="0"/>
        <w:adjustRightInd w:val="0"/>
        <w:spacing w:after="240" w:line="480" w:lineRule="auto"/>
        <w:rPr>
          <w:rFonts w:ascii="Times New Roman" w:hAnsi="Times New Roman" w:cs="Times New Roman"/>
          <w:szCs w:val="24"/>
        </w:rPr>
      </w:pPr>
      <w:r w:rsidRPr="009309F3">
        <w:rPr>
          <w:rFonts w:ascii="Times New Roman" w:hAnsi="Times New Roman" w:cs="Times New Roman"/>
          <w:szCs w:val="24"/>
        </w:rPr>
        <w:t>McElroy, R.</w:t>
      </w:r>
      <w:r w:rsidRPr="000076C0">
        <w:rPr>
          <w:rFonts w:ascii="Times New Roman" w:hAnsi="Times New Roman" w:cs="Times New Roman"/>
        </w:rPr>
        <w:t xml:space="preserve">  (2004),  </w:t>
      </w:r>
      <w:r w:rsidR="003D58CB" w:rsidRPr="00B22DA8">
        <w:rPr>
          <w:rFonts w:ascii="Times New Roman" w:hAnsi="Times New Roman" w:cs="Times New Roman"/>
        </w:rPr>
        <w:t>“</w:t>
      </w:r>
      <w:r w:rsidRPr="00B22DA8">
        <w:rPr>
          <w:rFonts w:ascii="Times New Roman" w:hAnsi="Times New Roman" w:cs="Times New Roman"/>
          <w:szCs w:val="24"/>
        </w:rPr>
        <w:t>Canada’s shortage of physicians</w:t>
      </w:r>
      <w:r w:rsidR="003D58CB" w:rsidRPr="00B22DA8">
        <w:rPr>
          <w:rFonts w:ascii="Times New Roman" w:hAnsi="Times New Roman" w:cs="Times New Roman"/>
          <w:szCs w:val="24"/>
        </w:rPr>
        <w:t>”</w:t>
      </w:r>
      <w:r w:rsidRPr="00B22DA8">
        <w:rPr>
          <w:rFonts w:ascii="Times New Roman" w:hAnsi="Times New Roman" w:cs="Times New Roman"/>
          <w:szCs w:val="24"/>
        </w:rPr>
        <w:t xml:space="preserve">.  </w:t>
      </w:r>
      <w:r w:rsidRPr="000076C0">
        <w:rPr>
          <w:rFonts w:ascii="Times New Roman" w:hAnsi="Times New Roman" w:cs="Times New Roman"/>
          <w:i/>
          <w:szCs w:val="24"/>
        </w:rPr>
        <w:t>Canadian Family Physician</w:t>
      </w:r>
      <w:r w:rsidRPr="00B22DA8">
        <w:rPr>
          <w:rFonts w:ascii="Times New Roman" w:hAnsi="Times New Roman" w:cs="Times New Roman"/>
          <w:szCs w:val="24"/>
        </w:rPr>
        <w:t>, Vol. 50 No. 3, pp.  349.</w:t>
      </w:r>
    </w:p>
    <w:p w14:paraId="08B37F16" w14:textId="0687FC0C" w:rsidR="004B6699" w:rsidRPr="00B22DA8" w:rsidRDefault="004B6699" w:rsidP="004B6699">
      <w:pPr>
        <w:widowControl w:val="0"/>
        <w:autoSpaceDE w:val="0"/>
        <w:autoSpaceDN w:val="0"/>
        <w:adjustRightInd w:val="0"/>
        <w:spacing w:after="240" w:line="480" w:lineRule="auto"/>
        <w:rPr>
          <w:rFonts w:ascii="Times New Roman" w:hAnsi="Times New Roman"/>
        </w:rPr>
      </w:pPr>
      <w:r w:rsidRPr="00557572">
        <w:rPr>
          <w:rFonts w:ascii="Times New Roman" w:hAnsi="Times New Roman"/>
          <w:szCs w:val="24"/>
        </w:rPr>
        <w:t xml:space="preserve">Mancuso, F. and Graham, R. </w:t>
      </w:r>
      <w:r w:rsidR="00921889" w:rsidRPr="00004AA9">
        <w:rPr>
          <w:rFonts w:ascii="Times New Roman" w:hAnsi="Times New Roman"/>
          <w:szCs w:val="24"/>
        </w:rPr>
        <w:t xml:space="preserve">(2011), </w:t>
      </w:r>
      <w:r w:rsidRPr="000076C0">
        <w:rPr>
          <w:rFonts w:ascii="Times New Roman" w:hAnsi="Times New Roman"/>
          <w:i/>
        </w:rPr>
        <w:t>A Critique of Student-Run Clinics in Canada</w:t>
      </w:r>
      <w:r w:rsidRPr="00B22DA8">
        <w:rPr>
          <w:rFonts w:ascii="Times New Roman" w:hAnsi="Times New Roman"/>
        </w:rPr>
        <w:t xml:space="preserve">. Unpublished </w:t>
      </w:r>
      <w:r w:rsidRPr="00B22DA8">
        <w:rPr>
          <w:rFonts w:ascii="Times New Roman" w:hAnsi="Times New Roman"/>
        </w:rPr>
        <w:lastRenderedPageBreak/>
        <w:t>Manuscript. Health Rehab Sciences Faculty of Health Sciences University of Western Ontario. 2011.</w:t>
      </w:r>
    </w:p>
    <w:p w14:paraId="7CD9D165" w14:textId="7C2203CE" w:rsidR="00515933" w:rsidRPr="009309F3" w:rsidRDefault="006F64F9" w:rsidP="004B6699">
      <w:pPr>
        <w:spacing w:line="480" w:lineRule="auto"/>
        <w:rPr>
          <w:rFonts w:ascii="Times New Roman" w:hAnsi="Times New Roman"/>
          <w:szCs w:val="24"/>
        </w:rPr>
      </w:pPr>
      <w:r w:rsidRPr="00B22DA8">
        <w:rPr>
          <w:rFonts w:ascii="Times New Roman" w:hAnsi="Times New Roman"/>
          <w:szCs w:val="24"/>
        </w:rPr>
        <w:t>Mckeary, M. and</w:t>
      </w:r>
      <w:r w:rsidR="00321A58" w:rsidRPr="00B22DA8">
        <w:rPr>
          <w:rFonts w:ascii="Times New Roman" w:hAnsi="Times New Roman"/>
          <w:szCs w:val="24"/>
        </w:rPr>
        <w:t xml:space="preserve"> Newbold, B. (2010),</w:t>
      </w:r>
      <w:r w:rsidR="00515933" w:rsidRPr="00B22DA8">
        <w:rPr>
          <w:rFonts w:ascii="Times New Roman" w:hAnsi="Times New Roman"/>
          <w:szCs w:val="24"/>
        </w:rPr>
        <w:t xml:space="preserve"> </w:t>
      </w:r>
      <w:r w:rsidR="00321A58" w:rsidRPr="00557572">
        <w:rPr>
          <w:rFonts w:ascii="Times New Roman" w:hAnsi="Times New Roman"/>
          <w:szCs w:val="24"/>
        </w:rPr>
        <w:t>“</w:t>
      </w:r>
      <w:r w:rsidR="00515933" w:rsidRPr="00004AA9">
        <w:rPr>
          <w:rFonts w:ascii="Times New Roman" w:hAnsi="Times New Roman"/>
          <w:szCs w:val="24"/>
        </w:rPr>
        <w:t>Ba</w:t>
      </w:r>
      <w:r w:rsidR="00515933" w:rsidRPr="009309F3">
        <w:rPr>
          <w:rFonts w:ascii="Times New Roman" w:hAnsi="Times New Roman"/>
          <w:szCs w:val="24"/>
        </w:rPr>
        <w:t xml:space="preserve">rriers to </w:t>
      </w:r>
      <w:r w:rsidR="003D58CB" w:rsidRPr="009309F3">
        <w:rPr>
          <w:rFonts w:ascii="Times New Roman" w:hAnsi="Times New Roman"/>
          <w:szCs w:val="24"/>
        </w:rPr>
        <w:t>care</w:t>
      </w:r>
      <w:r w:rsidR="00515933" w:rsidRPr="009309F3">
        <w:rPr>
          <w:rFonts w:ascii="Times New Roman" w:hAnsi="Times New Roman"/>
          <w:szCs w:val="24"/>
        </w:rPr>
        <w:t xml:space="preserve">: The </w:t>
      </w:r>
      <w:r w:rsidR="003D58CB" w:rsidRPr="009309F3">
        <w:rPr>
          <w:rFonts w:ascii="Times New Roman" w:hAnsi="Times New Roman"/>
          <w:szCs w:val="24"/>
        </w:rPr>
        <w:t xml:space="preserve">challenges </w:t>
      </w:r>
      <w:r w:rsidR="00515933" w:rsidRPr="009309F3">
        <w:rPr>
          <w:rFonts w:ascii="Times New Roman" w:hAnsi="Times New Roman"/>
          <w:szCs w:val="24"/>
        </w:rPr>
        <w:t xml:space="preserve">for Canadian </w:t>
      </w:r>
      <w:r w:rsidR="003D58CB" w:rsidRPr="009309F3">
        <w:rPr>
          <w:rFonts w:ascii="Times New Roman" w:hAnsi="Times New Roman"/>
          <w:szCs w:val="24"/>
        </w:rPr>
        <w:t xml:space="preserve">refugees </w:t>
      </w:r>
      <w:r w:rsidR="00321A58" w:rsidRPr="009309F3">
        <w:rPr>
          <w:rFonts w:ascii="Times New Roman" w:hAnsi="Times New Roman"/>
          <w:szCs w:val="24"/>
        </w:rPr>
        <w:t xml:space="preserve">and their </w:t>
      </w:r>
      <w:r w:rsidR="003D58CB" w:rsidRPr="009309F3">
        <w:rPr>
          <w:rFonts w:ascii="Times New Roman" w:hAnsi="Times New Roman"/>
          <w:szCs w:val="24"/>
        </w:rPr>
        <w:t>health care providers</w:t>
      </w:r>
      <w:r w:rsidR="00321A58" w:rsidRPr="009309F3">
        <w:rPr>
          <w:rFonts w:ascii="Times New Roman" w:hAnsi="Times New Roman"/>
          <w:szCs w:val="24"/>
        </w:rPr>
        <w:t>”,</w:t>
      </w:r>
      <w:r w:rsidR="00515933" w:rsidRPr="009309F3">
        <w:rPr>
          <w:rFonts w:ascii="Times New Roman" w:hAnsi="Times New Roman"/>
          <w:i/>
          <w:iCs/>
          <w:szCs w:val="24"/>
        </w:rPr>
        <w:t xml:space="preserve"> Journal of Refugee Studies, </w:t>
      </w:r>
      <w:r w:rsidR="00321A58" w:rsidRPr="009309F3">
        <w:rPr>
          <w:rFonts w:ascii="Times New Roman" w:hAnsi="Times New Roman"/>
          <w:iCs/>
          <w:szCs w:val="24"/>
        </w:rPr>
        <w:t xml:space="preserve">Vol. </w:t>
      </w:r>
      <w:r w:rsidR="00515933" w:rsidRPr="009309F3">
        <w:rPr>
          <w:rFonts w:ascii="Times New Roman" w:hAnsi="Times New Roman"/>
          <w:szCs w:val="24"/>
        </w:rPr>
        <w:t>23</w:t>
      </w:r>
      <w:r w:rsidR="00321A58" w:rsidRPr="009309F3">
        <w:rPr>
          <w:rFonts w:ascii="Times New Roman" w:hAnsi="Times New Roman"/>
          <w:szCs w:val="24"/>
        </w:rPr>
        <w:t xml:space="preserve"> No. 4</w:t>
      </w:r>
      <w:r w:rsidR="00515933" w:rsidRPr="009309F3">
        <w:rPr>
          <w:rFonts w:ascii="Times New Roman" w:hAnsi="Times New Roman"/>
          <w:szCs w:val="24"/>
        </w:rPr>
        <w:t xml:space="preserve">, </w:t>
      </w:r>
      <w:r w:rsidR="00321A58" w:rsidRPr="009309F3">
        <w:rPr>
          <w:rFonts w:ascii="Times New Roman" w:hAnsi="Times New Roman"/>
          <w:szCs w:val="24"/>
        </w:rPr>
        <w:t xml:space="preserve">pp. </w:t>
      </w:r>
      <w:r w:rsidR="00515933" w:rsidRPr="009309F3">
        <w:rPr>
          <w:rFonts w:ascii="Times New Roman" w:hAnsi="Times New Roman"/>
          <w:szCs w:val="24"/>
        </w:rPr>
        <w:t>523-545.</w:t>
      </w:r>
    </w:p>
    <w:p w14:paraId="3CD85703" w14:textId="43855DAD" w:rsidR="00CE7D5A" w:rsidRPr="00B22DA8" w:rsidRDefault="00CE7D5A" w:rsidP="00A13CD1">
      <w:pPr>
        <w:widowControl w:val="0"/>
        <w:autoSpaceDE w:val="0"/>
        <w:autoSpaceDN w:val="0"/>
        <w:adjustRightInd w:val="0"/>
        <w:spacing w:after="240" w:line="480" w:lineRule="auto"/>
        <w:rPr>
          <w:rFonts w:ascii="Times New Roman" w:hAnsi="Times New Roman"/>
          <w:szCs w:val="24"/>
        </w:rPr>
      </w:pPr>
      <w:r w:rsidRPr="009309F3">
        <w:rPr>
          <w:rFonts w:ascii="Times New Roman" w:hAnsi="Times New Roman"/>
          <w:szCs w:val="24"/>
        </w:rPr>
        <w:t xml:space="preserve">Mertens, D.M. (2007), “Transformative </w:t>
      </w:r>
      <w:r w:rsidR="003D58CB" w:rsidRPr="009309F3">
        <w:rPr>
          <w:rFonts w:ascii="Times New Roman" w:hAnsi="Times New Roman"/>
          <w:szCs w:val="24"/>
        </w:rPr>
        <w:t>p</w:t>
      </w:r>
      <w:r w:rsidRPr="009309F3">
        <w:rPr>
          <w:rFonts w:ascii="Times New Roman" w:hAnsi="Times New Roman"/>
          <w:szCs w:val="24"/>
        </w:rPr>
        <w:t xml:space="preserve">aradigm: Mixed </w:t>
      </w:r>
      <w:r w:rsidR="003D58CB" w:rsidRPr="009309F3">
        <w:rPr>
          <w:rFonts w:ascii="Times New Roman" w:hAnsi="Times New Roman"/>
          <w:szCs w:val="24"/>
        </w:rPr>
        <w:t>m</w:t>
      </w:r>
      <w:r w:rsidRPr="009309F3">
        <w:rPr>
          <w:rFonts w:ascii="Times New Roman" w:hAnsi="Times New Roman"/>
          <w:szCs w:val="24"/>
        </w:rPr>
        <w:t xml:space="preserve">ethods and </w:t>
      </w:r>
      <w:r w:rsidR="003D58CB" w:rsidRPr="009309F3">
        <w:rPr>
          <w:rFonts w:ascii="Times New Roman" w:hAnsi="Times New Roman"/>
          <w:szCs w:val="24"/>
        </w:rPr>
        <w:t>s</w:t>
      </w:r>
      <w:r w:rsidRPr="009309F3">
        <w:rPr>
          <w:rFonts w:ascii="Times New Roman" w:hAnsi="Times New Roman"/>
          <w:szCs w:val="24"/>
        </w:rPr>
        <w:t xml:space="preserve">ocial </w:t>
      </w:r>
      <w:r w:rsidR="003D58CB" w:rsidRPr="009309F3">
        <w:rPr>
          <w:rFonts w:ascii="Times New Roman" w:hAnsi="Times New Roman"/>
          <w:szCs w:val="24"/>
        </w:rPr>
        <w:t>j</w:t>
      </w:r>
      <w:r w:rsidRPr="009309F3">
        <w:rPr>
          <w:rFonts w:ascii="Times New Roman" w:hAnsi="Times New Roman"/>
          <w:szCs w:val="24"/>
        </w:rPr>
        <w:t xml:space="preserve">ustice,” </w:t>
      </w:r>
      <w:r w:rsidRPr="000076C0">
        <w:rPr>
          <w:rFonts w:ascii="Times New Roman" w:hAnsi="Times New Roman"/>
          <w:i/>
          <w:szCs w:val="24"/>
        </w:rPr>
        <w:t>Journal of Mixed Methods Research</w:t>
      </w:r>
      <w:r w:rsidRPr="00B22DA8">
        <w:rPr>
          <w:rFonts w:ascii="Times New Roman" w:hAnsi="Times New Roman"/>
          <w:szCs w:val="24"/>
        </w:rPr>
        <w:t>, Vol 1, No. 3, pp. 212-225.</w:t>
      </w:r>
    </w:p>
    <w:p w14:paraId="4B431A29" w14:textId="36ECFAF7" w:rsidR="00515933" w:rsidRPr="009309F3" w:rsidRDefault="00321A58" w:rsidP="00A13CD1">
      <w:pPr>
        <w:widowControl w:val="0"/>
        <w:autoSpaceDE w:val="0"/>
        <w:autoSpaceDN w:val="0"/>
        <w:adjustRightInd w:val="0"/>
        <w:spacing w:after="240" w:line="480" w:lineRule="auto"/>
        <w:rPr>
          <w:rFonts w:ascii="Times New Roman" w:hAnsi="Times New Roman"/>
          <w:szCs w:val="24"/>
        </w:rPr>
      </w:pPr>
      <w:r w:rsidRPr="00B22DA8">
        <w:rPr>
          <w:rFonts w:ascii="Times New Roman" w:hAnsi="Times New Roman"/>
          <w:szCs w:val="24"/>
        </w:rPr>
        <w:t>Newbold, K.B. (2009a),</w:t>
      </w:r>
      <w:r w:rsidR="00515933" w:rsidRPr="00B22DA8">
        <w:rPr>
          <w:rFonts w:ascii="Times New Roman" w:hAnsi="Times New Roman"/>
          <w:szCs w:val="24"/>
        </w:rPr>
        <w:t xml:space="preserve"> </w:t>
      </w:r>
      <w:r w:rsidRPr="00557572">
        <w:rPr>
          <w:rFonts w:ascii="Times New Roman" w:hAnsi="Times New Roman"/>
          <w:szCs w:val="24"/>
        </w:rPr>
        <w:t>“</w:t>
      </w:r>
      <w:r w:rsidR="00515933" w:rsidRPr="00004AA9">
        <w:rPr>
          <w:rFonts w:ascii="Times New Roman" w:hAnsi="Times New Roman"/>
          <w:szCs w:val="24"/>
        </w:rPr>
        <w:t xml:space="preserve">The </w:t>
      </w:r>
      <w:r w:rsidR="003D58CB" w:rsidRPr="009309F3">
        <w:rPr>
          <w:rFonts w:ascii="Times New Roman" w:hAnsi="Times New Roman"/>
          <w:szCs w:val="24"/>
        </w:rPr>
        <w:t>short</w:t>
      </w:r>
      <w:r w:rsidR="00515933" w:rsidRPr="009309F3">
        <w:rPr>
          <w:rFonts w:ascii="Times New Roman" w:hAnsi="Times New Roman"/>
          <w:szCs w:val="24"/>
        </w:rPr>
        <w:t>-</w:t>
      </w:r>
      <w:r w:rsidR="003D58CB" w:rsidRPr="009309F3">
        <w:rPr>
          <w:rFonts w:ascii="Times New Roman" w:hAnsi="Times New Roman"/>
          <w:szCs w:val="24"/>
        </w:rPr>
        <w:t xml:space="preserve">term health </w:t>
      </w:r>
      <w:r w:rsidR="00515933" w:rsidRPr="009309F3">
        <w:rPr>
          <w:rFonts w:ascii="Times New Roman" w:hAnsi="Times New Roman"/>
          <w:szCs w:val="24"/>
        </w:rPr>
        <w:t xml:space="preserve">of Canada’s </w:t>
      </w:r>
      <w:r w:rsidR="003D58CB" w:rsidRPr="009309F3">
        <w:rPr>
          <w:rFonts w:ascii="Times New Roman" w:hAnsi="Times New Roman"/>
          <w:szCs w:val="24"/>
        </w:rPr>
        <w:t>new immigrant arrivals</w:t>
      </w:r>
      <w:r w:rsidR="00515933" w:rsidRPr="009309F3">
        <w:rPr>
          <w:rFonts w:ascii="Times New Roman" w:hAnsi="Times New Roman"/>
          <w:szCs w:val="24"/>
        </w:rPr>
        <w:t xml:space="preserve">: Evidence from LSIC. </w:t>
      </w:r>
      <w:r w:rsidR="00515933" w:rsidRPr="009309F3">
        <w:rPr>
          <w:rFonts w:ascii="Times New Roman" w:hAnsi="Times New Roman"/>
          <w:i/>
          <w:iCs/>
          <w:szCs w:val="24"/>
        </w:rPr>
        <w:t>Ethnicity and Health</w:t>
      </w:r>
      <w:r w:rsidRPr="009309F3">
        <w:rPr>
          <w:rFonts w:ascii="Times New Roman" w:hAnsi="Times New Roman"/>
          <w:i/>
          <w:iCs/>
          <w:szCs w:val="24"/>
        </w:rPr>
        <w:t>”</w:t>
      </w:r>
      <w:r w:rsidR="00515933" w:rsidRPr="009309F3">
        <w:rPr>
          <w:rFonts w:ascii="Times New Roman" w:hAnsi="Times New Roman"/>
          <w:i/>
          <w:iCs/>
          <w:szCs w:val="24"/>
        </w:rPr>
        <w:t>,</w:t>
      </w:r>
      <w:r w:rsidRPr="009309F3">
        <w:rPr>
          <w:rFonts w:ascii="Times New Roman" w:hAnsi="Times New Roman"/>
          <w:iCs/>
          <w:szCs w:val="24"/>
        </w:rPr>
        <w:t xml:space="preserve"> Vol. </w:t>
      </w:r>
      <w:r w:rsidR="00515933" w:rsidRPr="009309F3">
        <w:rPr>
          <w:rFonts w:ascii="Times New Roman" w:hAnsi="Times New Roman"/>
          <w:szCs w:val="24"/>
        </w:rPr>
        <w:t>14</w:t>
      </w:r>
      <w:r w:rsidRPr="009309F3">
        <w:rPr>
          <w:rFonts w:ascii="Times New Roman" w:hAnsi="Times New Roman"/>
          <w:szCs w:val="24"/>
        </w:rPr>
        <w:t xml:space="preserve"> No. 3</w:t>
      </w:r>
      <w:r w:rsidR="00515933" w:rsidRPr="009309F3">
        <w:rPr>
          <w:rFonts w:ascii="Times New Roman" w:hAnsi="Times New Roman"/>
          <w:szCs w:val="24"/>
        </w:rPr>
        <w:t xml:space="preserve">, </w:t>
      </w:r>
      <w:r w:rsidRPr="009309F3">
        <w:rPr>
          <w:rFonts w:ascii="Times New Roman" w:hAnsi="Times New Roman"/>
          <w:szCs w:val="24"/>
        </w:rPr>
        <w:t xml:space="preserve">pp. </w:t>
      </w:r>
      <w:r w:rsidR="00515933" w:rsidRPr="009309F3">
        <w:rPr>
          <w:rFonts w:ascii="Times New Roman" w:hAnsi="Times New Roman"/>
          <w:szCs w:val="24"/>
        </w:rPr>
        <w:t>1-22.</w:t>
      </w:r>
    </w:p>
    <w:p w14:paraId="684F6425" w14:textId="0A97AF0B" w:rsidR="00515933" w:rsidRPr="009309F3" w:rsidRDefault="005D50B7" w:rsidP="00A13CD1">
      <w:pPr>
        <w:widowControl w:val="0"/>
        <w:autoSpaceDE w:val="0"/>
        <w:autoSpaceDN w:val="0"/>
        <w:adjustRightInd w:val="0"/>
        <w:spacing w:after="240" w:line="480" w:lineRule="auto"/>
        <w:rPr>
          <w:rFonts w:ascii="Times New Roman" w:hAnsi="Times New Roman"/>
          <w:szCs w:val="24"/>
        </w:rPr>
      </w:pPr>
      <w:r w:rsidRPr="009309F3">
        <w:rPr>
          <w:rFonts w:ascii="Times New Roman" w:hAnsi="Times New Roman"/>
          <w:szCs w:val="24"/>
        </w:rPr>
        <w:t>Newbold, K.B. (2009b),</w:t>
      </w:r>
      <w:r w:rsidR="00515933" w:rsidRPr="009309F3">
        <w:rPr>
          <w:rFonts w:ascii="Times New Roman" w:hAnsi="Times New Roman"/>
          <w:szCs w:val="24"/>
        </w:rPr>
        <w:t xml:space="preserve"> </w:t>
      </w:r>
      <w:r w:rsidRPr="009309F3">
        <w:rPr>
          <w:rFonts w:ascii="Times New Roman" w:hAnsi="Times New Roman"/>
          <w:szCs w:val="24"/>
        </w:rPr>
        <w:t>“</w:t>
      </w:r>
      <w:r w:rsidR="00515933" w:rsidRPr="009309F3">
        <w:rPr>
          <w:rFonts w:ascii="Times New Roman" w:hAnsi="Times New Roman"/>
          <w:szCs w:val="24"/>
        </w:rPr>
        <w:t xml:space="preserve">Health </w:t>
      </w:r>
      <w:r w:rsidR="003D58CB" w:rsidRPr="009309F3">
        <w:rPr>
          <w:rFonts w:ascii="Times New Roman" w:hAnsi="Times New Roman"/>
          <w:szCs w:val="24"/>
        </w:rPr>
        <w:t xml:space="preserve">care use </w:t>
      </w:r>
      <w:r w:rsidR="00515933" w:rsidRPr="009309F3">
        <w:rPr>
          <w:rFonts w:ascii="Times New Roman" w:hAnsi="Times New Roman"/>
          <w:szCs w:val="24"/>
        </w:rPr>
        <w:t xml:space="preserve">and the Canadian </w:t>
      </w:r>
      <w:r w:rsidR="003D58CB" w:rsidRPr="009309F3">
        <w:rPr>
          <w:rFonts w:ascii="Times New Roman" w:hAnsi="Times New Roman"/>
          <w:szCs w:val="24"/>
        </w:rPr>
        <w:t>immigrant populations</w:t>
      </w:r>
      <w:r w:rsidR="00515933" w:rsidRPr="009309F3">
        <w:rPr>
          <w:rFonts w:ascii="Times New Roman" w:hAnsi="Times New Roman"/>
          <w:szCs w:val="24"/>
        </w:rPr>
        <w:t>.</w:t>
      </w:r>
      <w:r w:rsidR="003D58CB" w:rsidRPr="009309F3">
        <w:rPr>
          <w:rFonts w:ascii="Times New Roman" w:hAnsi="Times New Roman"/>
          <w:szCs w:val="24"/>
        </w:rPr>
        <w:t>”</w:t>
      </w:r>
      <w:r w:rsidR="00FD08B4" w:rsidRPr="009309F3">
        <w:rPr>
          <w:rFonts w:ascii="Times New Roman" w:hAnsi="Times New Roman"/>
          <w:szCs w:val="24"/>
        </w:rPr>
        <w:t xml:space="preserve"> </w:t>
      </w:r>
      <w:r w:rsidR="00515933" w:rsidRPr="009309F3">
        <w:rPr>
          <w:rFonts w:ascii="Times New Roman" w:hAnsi="Times New Roman"/>
          <w:i/>
          <w:iCs/>
          <w:szCs w:val="24"/>
        </w:rPr>
        <w:t>International Journal of Health Services</w:t>
      </w:r>
      <w:r w:rsidRPr="009309F3">
        <w:rPr>
          <w:rFonts w:ascii="Times New Roman" w:hAnsi="Times New Roman"/>
          <w:i/>
          <w:iCs/>
          <w:szCs w:val="24"/>
        </w:rPr>
        <w:t>”</w:t>
      </w:r>
      <w:r w:rsidR="00515933" w:rsidRPr="009309F3">
        <w:rPr>
          <w:rFonts w:ascii="Times New Roman" w:hAnsi="Times New Roman"/>
          <w:i/>
          <w:iCs/>
          <w:szCs w:val="24"/>
        </w:rPr>
        <w:t>,</w:t>
      </w:r>
      <w:r w:rsidR="00271229" w:rsidRPr="009309F3">
        <w:rPr>
          <w:rFonts w:ascii="Times New Roman" w:hAnsi="Times New Roman"/>
          <w:i/>
          <w:iCs/>
          <w:szCs w:val="24"/>
        </w:rPr>
        <w:t xml:space="preserve"> </w:t>
      </w:r>
      <w:r w:rsidRPr="009309F3">
        <w:rPr>
          <w:rFonts w:ascii="Times New Roman" w:hAnsi="Times New Roman"/>
          <w:iCs/>
          <w:szCs w:val="24"/>
        </w:rPr>
        <w:t xml:space="preserve">Vol. </w:t>
      </w:r>
      <w:r w:rsidR="00515933" w:rsidRPr="009309F3">
        <w:rPr>
          <w:rFonts w:ascii="Times New Roman" w:hAnsi="Times New Roman"/>
          <w:szCs w:val="24"/>
        </w:rPr>
        <w:t>39</w:t>
      </w:r>
      <w:r w:rsidRPr="009309F3">
        <w:rPr>
          <w:rFonts w:ascii="Times New Roman" w:hAnsi="Times New Roman"/>
          <w:szCs w:val="24"/>
        </w:rPr>
        <w:t xml:space="preserve"> No. 3</w:t>
      </w:r>
      <w:r w:rsidR="00515933" w:rsidRPr="009309F3">
        <w:rPr>
          <w:rFonts w:ascii="Times New Roman" w:hAnsi="Times New Roman"/>
          <w:szCs w:val="24"/>
        </w:rPr>
        <w:t xml:space="preserve">, </w:t>
      </w:r>
      <w:r w:rsidRPr="009309F3">
        <w:rPr>
          <w:rFonts w:ascii="Times New Roman" w:hAnsi="Times New Roman"/>
          <w:szCs w:val="24"/>
        </w:rPr>
        <w:t xml:space="preserve">pp. </w:t>
      </w:r>
      <w:r w:rsidR="00515933" w:rsidRPr="009309F3">
        <w:rPr>
          <w:rFonts w:ascii="Times New Roman" w:hAnsi="Times New Roman"/>
          <w:szCs w:val="24"/>
        </w:rPr>
        <w:t>545-565.</w:t>
      </w:r>
    </w:p>
    <w:p w14:paraId="374F2E01" w14:textId="0ACE43E8" w:rsidR="00A0488F" w:rsidRPr="00B22DA8" w:rsidRDefault="00A0488F" w:rsidP="00A13CD1">
      <w:pPr>
        <w:spacing w:line="480" w:lineRule="auto"/>
        <w:rPr>
          <w:rFonts w:ascii="Times New Roman" w:hAnsi="Times New Roman"/>
          <w:szCs w:val="24"/>
        </w:rPr>
      </w:pPr>
      <w:r w:rsidRPr="009309F3">
        <w:rPr>
          <w:rFonts w:ascii="Times New Roman" w:hAnsi="Times New Roman"/>
          <w:szCs w:val="24"/>
        </w:rPr>
        <w:t xml:space="preserve">Pottie, K., Greenaway, C., Feghtier, J., Welch, V., Swinkels, H., Rashid, M., et al.  </w:t>
      </w:r>
      <w:r w:rsidR="006C0F2D" w:rsidRPr="009309F3">
        <w:rPr>
          <w:rFonts w:ascii="Times New Roman" w:hAnsi="Times New Roman"/>
          <w:szCs w:val="24"/>
        </w:rPr>
        <w:t xml:space="preserve">(2011) </w:t>
      </w:r>
      <w:r w:rsidR="003D58CB" w:rsidRPr="009309F3">
        <w:rPr>
          <w:rFonts w:ascii="Times New Roman" w:hAnsi="Times New Roman"/>
          <w:szCs w:val="24"/>
        </w:rPr>
        <w:t>“</w:t>
      </w:r>
      <w:r w:rsidRPr="009309F3">
        <w:rPr>
          <w:rFonts w:ascii="Times New Roman" w:hAnsi="Times New Roman"/>
          <w:szCs w:val="24"/>
        </w:rPr>
        <w:t>Evidence based clinical guidelines for immigrants and refugees</w:t>
      </w:r>
      <w:r w:rsidR="003D58CB" w:rsidRPr="009309F3">
        <w:rPr>
          <w:rFonts w:ascii="Times New Roman" w:hAnsi="Times New Roman"/>
          <w:szCs w:val="24"/>
        </w:rPr>
        <w:t>”</w:t>
      </w:r>
      <w:r w:rsidRPr="009309F3">
        <w:rPr>
          <w:rFonts w:ascii="Times New Roman" w:hAnsi="Times New Roman"/>
          <w:szCs w:val="24"/>
        </w:rPr>
        <w:t xml:space="preserve">.  </w:t>
      </w:r>
      <w:r w:rsidRPr="000076C0">
        <w:rPr>
          <w:rFonts w:ascii="Times New Roman" w:hAnsi="Times New Roman"/>
          <w:i/>
          <w:szCs w:val="24"/>
        </w:rPr>
        <w:t>Canadian Medical Association Journal</w:t>
      </w:r>
      <w:r w:rsidRPr="00B22DA8">
        <w:rPr>
          <w:rFonts w:ascii="Times New Roman" w:hAnsi="Times New Roman"/>
          <w:szCs w:val="24"/>
        </w:rPr>
        <w:t>, 183; 824-925.</w:t>
      </w:r>
    </w:p>
    <w:p w14:paraId="7C49D361" w14:textId="75ED01FF" w:rsidR="00037836" w:rsidRPr="009309F3" w:rsidRDefault="00515933" w:rsidP="00A13CD1">
      <w:pPr>
        <w:spacing w:line="480" w:lineRule="auto"/>
        <w:rPr>
          <w:rFonts w:ascii="Times New Roman" w:hAnsi="Times New Roman"/>
          <w:szCs w:val="24"/>
        </w:rPr>
      </w:pPr>
      <w:r w:rsidRPr="00B22DA8">
        <w:rPr>
          <w:rFonts w:ascii="Times New Roman" w:hAnsi="Times New Roman"/>
          <w:szCs w:val="24"/>
        </w:rPr>
        <w:t>Pottie, K., Ng, E., Spitzer, D., Moha</w:t>
      </w:r>
      <w:r w:rsidR="00847C3C" w:rsidRPr="00B22DA8">
        <w:rPr>
          <w:rFonts w:ascii="Times New Roman" w:hAnsi="Times New Roman"/>
          <w:szCs w:val="24"/>
        </w:rPr>
        <w:t>mmed, A. And Glazier, R. (2008),</w:t>
      </w:r>
      <w:r w:rsidRPr="00557572">
        <w:rPr>
          <w:rFonts w:ascii="Times New Roman" w:hAnsi="Times New Roman"/>
          <w:szCs w:val="24"/>
        </w:rPr>
        <w:t xml:space="preserve"> </w:t>
      </w:r>
      <w:r w:rsidR="00847C3C" w:rsidRPr="00004AA9">
        <w:rPr>
          <w:rFonts w:ascii="Times New Roman" w:hAnsi="Times New Roman"/>
          <w:szCs w:val="24"/>
        </w:rPr>
        <w:t>“</w:t>
      </w:r>
      <w:r w:rsidRPr="009309F3">
        <w:rPr>
          <w:rFonts w:ascii="Times New Roman" w:hAnsi="Times New Roman"/>
          <w:szCs w:val="24"/>
        </w:rPr>
        <w:t>Lan</w:t>
      </w:r>
      <w:r w:rsidR="00847C3C" w:rsidRPr="009309F3">
        <w:rPr>
          <w:rFonts w:ascii="Times New Roman" w:hAnsi="Times New Roman"/>
          <w:szCs w:val="24"/>
        </w:rPr>
        <w:t xml:space="preserve">guage </w:t>
      </w:r>
      <w:r w:rsidR="003D58CB" w:rsidRPr="009309F3">
        <w:rPr>
          <w:rFonts w:ascii="Times New Roman" w:hAnsi="Times New Roman"/>
          <w:szCs w:val="24"/>
        </w:rPr>
        <w:t>proficiency</w:t>
      </w:r>
      <w:r w:rsidR="00847C3C" w:rsidRPr="009309F3">
        <w:rPr>
          <w:rFonts w:ascii="Times New Roman" w:hAnsi="Times New Roman"/>
          <w:szCs w:val="24"/>
        </w:rPr>
        <w:t xml:space="preserve">, </w:t>
      </w:r>
      <w:r w:rsidR="003D58CB" w:rsidRPr="009309F3">
        <w:rPr>
          <w:rFonts w:ascii="Times New Roman" w:hAnsi="Times New Roman"/>
          <w:szCs w:val="24"/>
        </w:rPr>
        <w:t xml:space="preserve">gender </w:t>
      </w:r>
      <w:r w:rsidR="00847C3C" w:rsidRPr="009309F3">
        <w:rPr>
          <w:rFonts w:ascii="Times New Roman" w:hAnsi="Times New Roman"/>
          <w:szCs w:val="24"/>
        </w:rPr>
        <w:t xml:space="preserve">and </w:t>
      </w:r>
      <w:r w:rsidR="003D58CB" w:rsidRPr="009309F3">
        <w:rPr>
          <w:rFonts w:ascii="Times New Roman" w:hAnsi="Times New Roman"/>
          <w:szCs w:val="24"/>
        </w:rPr>
        <w:t>self</w:t>
      </w:r>
      <w:r w:rsidR="00847C3C" w:rsidRPr="009309F3">
        <w:rPr>
          <w:rFonts w:ascii="Times New Roman" w:hAnsi="Times New Roman"/>
          <w:szCs w:val="24"/>
        </w:rPr>
        <w:t>-</w:t>
      </w:r>
      <w:r w:rsidR="003D58CB" w:rsidRPr="009309F3">
        <w:rPr>
          <w:rFonts w:ascii="Times New Roman" w:hAnsi="Times New Roman"/>
          <w:szCs w:val="24"/>
        </w:rPr>
        <w:t>reported health</w:t>
      </w:r>
      <w:r w:rsidRPr="009309F3">
        <w:rPr>
          <w:rFonts w:ascii="Times New Roman" w:hAnsi="Times New Roman"/>
          <w:szCs w:val="24"/>
        </w:rPr>
        <w:t xml:space="preserve">: An </w:t>
      </w:r>
      <w:r w:rsidR="003D58CB" w:rsidRPr="009309F3">
        <w:rPr>
          <w:rFonts w:ascii="Times New Roman" w:hAnsi="Times New Roman"/>
          <w:szCs w:val="24"/>
        </w:rPr>
        <w:t xml:space="preserve">analysis </w:t>
      </w:r>
      <w:r w:rsidRPr="009309F3">
        <w:rPr>
          <w:rFonts w:ascii="Times New Roman" w:hAnsi="Times New Roman"/>
          <w:szCs w:val="24"/>
        </w:rPr>
        <w:t xml:space="preserve">of the </w:t>
      </w:r>
      <w:r w:rsidR="003D58CB" w:rsidRPr="009309F3">
        <w:rPr>
          <w:rFonts w:ascii="Times New Roman" w:hAnsi="Times New Roman"/>
          <w:szCs w:val="24"/>
        </w:rPr>
        <w:t xml:space="preserve">first two waves </w:t>
      </w:r>
      <w:r w:rsidR="00847C3C" w:rsidRPr="009309F3">
        <w:rPr>
          <w:rFonts w:ascii="Times New Roman" w:hAnsi="Times New Roman"/>
          <w:szCs w:val="24"/>
        </w:rPr>
        <w:t xml:space="preserve">of the </w:t>
      </w:r>
      <w:r w:rsidR="003D58CB" w:rsidRPr="009309F3">
        <w:rPr>
          <w:rFonts w:ascii="Times New Roman" w:hAnsi="Times New Roman"/>
          <w:szCs w:val="24"/>
        </w:rPr>
        <w:t xml:space="preserve">longitudinal survey </w:t>
      </w:r>
      <w:r w:rsidR="00847C3C" w:rsidRPr="009309F3">
        <w:rPr>
          <w:rFonts w:ascii="Times New Roman" w:hAnsi="Times New Roman"/>
          <w:szCs w:val="24"/>
        </w:rPr>
        <w:t xml:space="preserve">of </w:t>
      </w:r>
      <w:r w:rsidR="003D58CB" w:rsidRPr="009309F3">
        <w:rPr>
          <w:rFonts w:ascii="Times New Roman" w:hAnsi="Times New Roman"/>
          <w:szCs w:val="24"/>
        </w:rPr>
        <w:t xml:space="preserve">immigrants </w:t>
      </w:r>
      <w:r w:rsidR="00847C3C" w:rsidRPr="009309F3">
        <w:rPr>
          <w:rFonts w:ascii="Times New Roman" w:hAnsi="Times New Roman"/>
          <w:szCs w:val="24"/>
        </w:rPr>
        <w:t>to Canada”,</w:t>
      </w:r>
      <w:r w:rsidRPr="009309F3">
        <w:rPr>
          <w:rFonts w:ascii="Times New Roman" w:hAnsi="Times New Roman"/>
          <w:szCs w:val="24"/>
        </w:rPr>
        <w:t xml:space="preserve"> </w:t>
      </w:r>
      <w:r w:rsidRPr="009309F3">
        <w:rPr>
          <w:rFonts w:ascii="Times New Roman" w:hAnsi="Times New Roman"/>
          <w:i/>
          <w:iCs/>
          <w:szCs w:val="24"/>
        </w:rPr>
        <w:t>Canadian Journal of Public Health,</w:t>
      </w:r>
      <w:r w:rsidR="00847C3C" w:rsidRPr="009309F3">
        <w:rPr>
          <w:rFonts w:ascii="Times New Roman" w:hAnsi="Times New Roman"/>
          <w:i/>
          <w:iCs/>
          <w:szCs w:val="24"/>
        </w:rPr>
        <w:t xml:space="preserve"> </w:t>
      </w:r>
      <w:r w:rsidR="00847C3C" w:rsidRPr="009309F3">
        <w:rPr>
          <w:rFonts w:ascii="Times New Roman" w:hAnsi="Times New Roman"/>
          <w:iCs/>
          <w:szCs w:val="24"/>
        </w:rPr>
        <w:t xml:space="preserve">Vol. </w:t>
      </w:r>
      <w:r w:rsidRPr="009309F3">
        <w:rPr>
          <w:rFonts w:ascii="Times New Roman" w:hAnsi="Times New Roman"/>
          <w:szCs w:val="24"/>
        </w:rPr>
        <w:t>99</w:t>
      </w:r>
      <w:r w:rsidR="00847C3C" w:rsidRPr="009309F3">
        <w:rPr>
          <w:rFonts w:ascii="Times New Roman" w:hAnsi="Times New Roman"/>
          <w:szCs w:val="24"/>
        </w:rPr>
        <w:t xml:space="preserve"> No. 6</w:t>
      </w:r>
      <w:r w:rsidRPr="009309F3">
        <w:rPr>
          <w:rFonts w:ascii="Times New Roman" w:hAnsi="Times New Roman"/>
          <w:szCs w:val="24"/>
        </w:rPr>
        <w:t xml:space="preserve">, </w:t>
      </w:r>
      <w:r w:rsidR="00847C3C" w:rsidRPr="009309F3">
        <w:rPr>
          <w:rFonts w:ascii="Times New Roman" w:hAnsi="Times New Roman"/>
          <w:szCs w:val="24"/>
        </w:rPr>
        <w:t xml:space="preserve">pp. </w:t>
      </w:r>
      <w:r w:rsidRPr="009309F3">
        <w:rPr>
          <w:rFonts w:ascii="Times New Roman" w:hAnsi="Times New Roman"/>
          <w:szCs w:val="24"/>
        </w:rPr>
        <w:t>505-510.</w:t>
      </w:r>
    </w:p>
    <w:p w14:paraId="0FC0EAD5" w14:textId="65B357B3" w:rsidR="000D372E" w:rsidRPr="00B22DA8" w:rsidRDefault="000D372E" w:rsidP="00A13CD1">
      <w:pPr>
        <w:spacing w:line="480" w:lineRule="auto"/>
        <w:rPr>
          <w:rFonts w:ascii="Times New Roman" w:hAnsi="Times New Roman"/>
          <w:szCs w:val="24"/>
        </w:rPr>
      </w:pPr>
      <w:r w:rsidRPr="009309F3">
        <w:rPr>
          <w:rFonts w:ascii="Times New Roman" w:hAnsi="Times New Roman"/>
          <w:szCs w:val="24"/>
        </w:rPr>
        <w:t xml:space="preserve">Pottie, K., Janakiram, P., Topp, P. and McCarthy, A.  (2007), “Prevalence of selected preventable and treatable diseases among government-assisted refugees: Implications for primary care providers”.  </w:t>
      </w:r>
      <w:r w:rsidRPr="000076C0">
        <w:rPr>
          <w:rFonts w:ascii="Times New Roman" w:hAnsi="Times New Roman"/>
          <w:i/>
          <w:szCs w:val="24"/>
        </w:rPr>
        <w:t>Canadian Family Physician</w:t>
      </w:r>
      <w:r w:rsidRPr="00B22DA8">
        <w:rPr>
          <w:rFonts w:ascii="Times New Roman" w:hAnsi="Times New Roman"/>
          <w:szCs w:val="24"/>
        </w:rPr>
        <w:t>, 53 (11): 1928-34.</w:t>
      </w:r>
    </w:p>
    <w:p w14:paraId="4330BD44" w14:textId="260FDE32" w:rsidR="009C5FED" w:rsidRPr="00B22DA8" w:rsidRDefault="009C5FED" w:rsidP="00A13CD1">
      <w:pPr>
        <w:spacing w:line="480" w:lineRule="auto"/>
        <w:rPr>
          <w:rFonts w:ascii="Times New Roman" w:hAnsi="Times New Roman"/>
          <w:szCs w:val="24"/>
        </w:rPr>
      </w:pPr>
      <w:r w:rsidRPr="00B22DA8">
        <w:rPr>
          <w:rFonts w:ascii="Times New Roman" w:hAnsi="Times New Roman"/>
          <w:szCs w:val="24"/>
        </w:rPr>
        <w:lastRenderedPageBreak/>
        <w:t>Schweitzer, R., Melville, F., Steel, Z. and Lacherez, P.  (2006),</w:t>
      </w:r>
      <w:r w:rsidR="003D58CB" w:rsidRPr="00557572">
        <w:rPr>
          <w:rFonts w:ascii="Times New Roman" w:hAnsi="Times New Roman"/>
          <w:szCs w:val="24"/>
        </w:rPr>
        <w:t xml:space="preserve"> </w:t>
      </w:r>
      <w:r w:rsidRPr="00004AA9">
        <w:rPr>
          <w:rFonts w:ascii="Times New Roman" w:hAnsi="Times New Roman"/>
          <w:szCs w:val="24"/>
        </w:rPr>
        <w:t>“</w:t>
      </w:r>
      <w:r w:rsidRPr="009309F3">
        <w:rPr>
          <w:rFonts w:ascii="Times New Roman" w:hAnsi="Times New Roman"/>
          <w:szCs w:val="24"/>
        </w:rPr>
        <w:t xml:space="preserve">Trauma, post-migration living difficulties, and social support as predictors of psychological adjustment in resettled Sudanese refugees, ”  </w:t>
      </w:r>
      <w:r w:rsidRPr="000076C0">
        <w:rPr>
          <w:rFonts w:ascii="Times New Roman" w:hAnsi="Times New Roman"/>
          <w:i/>
          <w:szCs w:val="24"/>
        </w:rPr>
        <w:t>Australia and New Zealand Journal of Psychiatry</w:t>
      </w:r>
      <w:r w:rsidRPr="00B22DA8">
        <w:rPr>
          <w:rFonts w:ascii="Times New Roman" w:hAnsi="Times New Roman"/>
          <w:szCs w:val="24"/>
        </w:rPr>
        <w:t>, 40(2): 179-87.</w:t>
      </w:r>
    </w:p>
    <w:sectPr w:rsidR="009C5FED" w:rsidRPr="00B22DA8" w:rsidSect="00752901">
      <w:headerReference w:type="even" r:id="rId18"/>
      <w:headerReference w:type="default" r:id="rId19"/>
      <w:endnotePr>
        <w:numFmt w:val="decimal"/>
      </w:endnotePr>
      <w:type w:val="continuous"/>
      <w:pgSz w:w="12240" w:h="15840"/>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DF2FB" w14:textId="77777777" w:rsidR="00D3017F" w:rsidRDefault="00D3017F" w:rsidP="007B0B62">
      <w:pPr>
        <w:spacing w:after="0"/>
      </w:pPr>
      <w:r>
        <w:separator/>
      </w:r>
    </w:p>
  </w:endnote>
  <w:endnote w:type="continuationSeparator" w:id="0">
    <w:p w14:paraId="467BB4C8" w14:textId="77777777" w:rsidR="00D3017F" w:rsidRDefault="00D3017F" w:rsidP="007B0B62">
      <w:pPr>
        <w:spacing w:after="0"/>
      </w:pPr>
      <w:r>
        <w:continuationSeparator/>
      </w:r>
    </w:p>
  </w:endnote>
  <w:endnote w:id="1">
    <w:p w14:paraId="206ABB2D" w14:textId="0CD91C26" w:rsidR="00C96F62" w:rsidRDefault="00C96F62">
      <w:pPr>
        <w:pStyle w:val="EndnoteText"/>
      </w:pPr>
      <w:r>
        <w:rPr>
          <w:rStyle w:val="EndnoteReference"/>
        </w:rPr>
        <w:endnoteRef/>
      </w:r>
      <w:r>
        <w:t xml:space="preserve"> </w:t>
      </w:r>
      <w:r w:rsidRPr="00C96F62">
        <w:t xml:space="preserve">Citizenship and Immigration Canada (CIC) currently has two established systems in place for admitting refugees to Canada: The first system is the Refugee and Humanitarianism Resettlement Program, which is designed to manage Convention Refugees Abroad whose initial resettlement in Canada is supported by the Government of Canada or Quebec (CIC, 2007). Under this program, Canada relies on the UNHCR and other referral organizations to identify and refer refugees disproportionately more at risk than the general refugee population, for resettlement to Canada (CIC, 2007). The second system </w:t>
      </w:r>
      <w:r w:rsidR="00225D08">
        <w:t xml:space="preserve">, </w:t>
      </w:r>
      <w:r w:rsidRPr="00C96F62">
        <w:t>the In-Canada Asylum Program</w:t>
      </w:r>
      <w:r w:rsidR="00225D08">
        <w:t xml:space="preserve"> ,</w:t>
      </w:r>
      <w:r w:rsidRPr="00C96F62">
        <w:t xml:space="preserve"> is designed to manage individuals making refugee protection claims from within Canada (CIC, 2012 November 26). In 2013, it is estimated that Canada will resettle up to 14,500 refugees (CIC, 2012 November 26), up slightly from previous years.  In 2009 Canada admitted 12,500 refugees identified by the United Nations High Commission for Refugees (UNHCR) for resettlement (UNHCR, 2010).</w:t>
      </w:r>
    </w:p>
  </w:endnote>
  <w:endnote w:id="2">
    <w:p w14:paraId="332588AD" w14:textId="2D4A27D7" w:rsidR="00705EBF" w:rsidRPr="00213EFF" w:rsidRDefault="00705EBF" w:rsidP="00567FB2">
      <w:pPr>
        <w:pStyle w:val="MediumShading1-Accent11"/>
        <w:rPr>
          <w:rFonts w:ascii="Times New Roman" w:hAnsi="Times New Roman" w:cs="Times New Roman"/>
          <w:sz w:val="20"/>
          <w:szCs w:val="20"/>
        </w:rPr>
      </w:pPr>
      <w:r w:rsidRPr="00213EFF">
        <w:rPr>
          <w:rStyle w:val="EndnoteReference"/>
          <w:rFonts w:ascii="Times New Roman" w:hAnsi="Times New Roman"/>
          <w:sz w:val="20"/>
          <w:szCs w:val="20"/>
        </w:rPr>
        <w:endnoteRef/>
      </w:r>
      <w:r w:rsidRPr="00213EFF">
        <w:rPr>
          <w:rFonts w:ascii="Times New Roman" w:hAnsi="Times New Roman" w:cs="Times New Roman"/>
          <w:sz w:val="20"/>
          <w:szCs w:val="20"/>
        </w:rPr>
        <w:t xml:space="preserve"> These are government-assisted refugees, clients of the partnering resettlement agency.</w:t>
      </w:r>
    </w:p>
  </w:endnote>
  <w:endnote w:id="3">
    <w:p w14:paraId="41F9349B" w14:textId="18128991" w:rsidR="00705EBF" w:rsidRPr="00213EFF" w:rsidRDefault="00705EBF" w:rsidP="00567FB2">
      <w:pPr>
        <w:pStyle w:val="MediumShading1-Accent11"/>
        <w:rPr>
          <w:rFonts w:ascii="Times New Roman" w:hAnsi="Times New Roman" w:cs="Times New Roman"/>
          <w:sz w:val="20"/>
          <w:szCs w:val="20"/>
        </w:rPr>
      </w:pPr>
      <w:r w:rsidRPr="00213EFF">
        <w:rPr>
          <w:rStyle w:val="EndnoteReference"/>
          <w:rFonts w:ascii="Times New Roman" w:hAnsi="Times New Roman"/>
          <w:sz w:val="20"/>
          <w:szCs w:val="20"/>
        </w:rPr>
        <w:endnoteRef/>
      </w:r>
      <w:r w:rsidRPr="00213EFF">
        <w:rPr>
          <w:rFonts w:ascii="Times New Roman" w:hAnsi="Times New Roman" w:cs="Times New Roman"/>
          <w:sz w:val="20"/>
          <w:szCs w:val="20"/>
        </w:rPr>
        <w:t xml:space="preserve"> This research was reviewed and approved by the </w:t>
      </w:r>
      <w:r w:rsidR="007D3921">
        <w:rPr>
          <w:rFonts w:ascii="Times New Roman" w:hAnsi="Times New Roman" w:cs="Times New Roman"/>
          <w:sz w:val="20"/>
          <w:szCs w:val="20"/>
        </w:rPr>
        <w:t>research ethics board</w:t>
      </w:r>
      <w:r w:rsidRPr="00213EFF">
        <w:rPr>
          <w:rFonts w:ascii="Times New Roman" w:hAnsi="Times New Roman" w:cs="Times New Roman"/>
          <w:sz w:val="20"/>
          <w:szCs w:val="20"/>
        </w:rPr>
        <w:t xml:space="preserve"> of Memorial University. The authors have no conflicts of interest with this research. The project required no funding.  </w:t>
      </w:r>
    </w:p>
  </w:endnote>
  <w:endnote w:id="4">
    <w:p w14:paraId="0C21650F" w14:textId="5E6EF049" w:rsidR="00705EBF" w:rsidRPr="00213EFF" w:rsidRDefault="00705EBF" w:rsidP="00567FB2">
      <w:pPr>
        <w:pStyle w:val="MediumShading1-Accent11"/>
        <w:rPr>
          <w:rFonts w:ascii="Times New Roman" w:hAnsi="Times New Roman" w:cs="Times New Roman"/>
          <w:sz w:val="20"/>
          <w:szCs w:val="20"/>
        </w:rPr>
      </w:pPr>
      <w:r w:rsidRPr="00213EFF">
        <w:rPr>
          <w:rStyle w:val="EndnoteReference"/>
          <w:rFonts w:ascii="Times New Roman" w:hAnsi="Times New Roman"/>
          <w:sz w:val="20"/>
          <w:szCs w:val="20"/>
        </w:rPr>
        <w:endnoteRef/>
      </w:r>
      <w:r w:rsidRPr="00213EFF">
        <w:rPr>
          <w:rFonts w:ascii="Times New Roman" w:hAnsi="Times New Roman" w:cs="Times New Roman"/>
          <w:sz w:val="20"/>
          <w:szCs w:val="20"/>
        </w:rPr>
        <w:t xml:space="preserve"> Initially only a history was done, however since 2011 screening </w:t>
      </w:r>
      <w:r w:rsidR="00FE47BA">
        <w:rPr>
          <w:rFonts w:ascii="Times New Roman" w:hAnsi="Times New Roman" w:cs="Times New Roman"/>
          <w:sz w:val="20"/>
          <w:szCs w:val="20"/>
        </w:rPr>
        <w:t xml:space="preserve">and TB testing </w:t>
      </w:r>
      <w:r w:rsidRPr="00213EFF">
        <w:rPr>
          <w:rFonts w:ascii="Times New Roman" w:hAnsi="Times New Roman" w:cs="Times New Roman"/>
          <w:sz w:val="20"/>
          <w:szCs w:val="20"/>
        </w:rPr>
        <w:t>is also included.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DE22C" w14:textId="77777777" w:rsidR="00705EBF" w:rsidRDefault="00705EBF" w:rsidP="004F46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0A9304" w14:textId="77777777" w:rsidR="00705EBF" w:rsidRDefault="00705EBF" w:rsidP="00F352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642399"/>
      <w:docPartObj>
        <w:docPartGallery w:val="Page Numbers (Bottom of Page)"/>
        <w:docPartUnique/>
      </w:docPartObj>
    </w:sdtPr>
    <w:sdtEndPr>
      <w:rPr>
        <w:noProof/>
      </w:rPr>
    </w:sdtEndPr>
    <w:sdtContent>
      <w:p w14:paraId="0B78503D" w14:textId="37B86508" w:rsidR="00705EBF" w:rsidRDefault="00705EBF">
        <w:pPr>
          <w:pStyle w:val="Footer"/>
          <w:jc w:val="right"/>
        </w:pPr>
        <w:r>
          <w:fldChar w:fldCharType="begin"/>
        </w:r>
        <w:r>
          <w:instrText xml:space="preserve"> PAGE   \* MERGEFORMAT </w:instrText>
        </w:r>
        <w:r>
          <w:fldChar w:fldCharType="separate"/>
        </w:r>
        <w:r w:rsidR="00D07021">
          <w:rPr>
            <w:noProof/>
          </w:rPr>
          <w:t>1</w:t>
        </w:r>
        <w:r>
          <w:rPr>
            <w:noProof/>
          </w:rPr>
          <w:fldChar w:fldCharType="end"/>
        </w:r>
      </w:p>
    </w:sdtContent>
  </w:sdt>
  <w:p w14:paraId="1225E231" w14:textId="77777777" w:rsidR="00705EBF" w:rsidRDefault="00705EBF" w:rsidP="00F352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71B8A" w14:textId="77777777" w:rsidR="00D3017F" w:rsidRDefault="00D3017F" w:rsidP="007B0B62">
      <w:pPr>
        <w:spacing w:after="0"/>
      </w:pPr>
      <w:r>
        <w:separator/>
      </w:r>
    </w:p>
  </w:footnote>
  <w:footnote w:type="continuationSeparator" w:id="0">
    <w:p w14:paraId="3CD3E9F7" w14:textId="77777777" w:rsidR="00D3017F" w:rsidRDefault="00D3017F" w:rsidP="007B0B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AAB32" w14:textId="77777777" w:rsidR="00705EBF" w:rsidRDefault="00705EBF" w:rsidP="009739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696C6" w14:textId="77777777" w:rsidR="00705EBF" w:rsidRDefault="00705EBF" w:rsidP="009739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4FB2D" w14:textId="77777777" w:rsidR="00705EBF" w:rsidRDefault="00705EBF" w:rsidP="0097390F">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1725D" w14:textId="77777777" w:rsidR="00705EBF" w:rsidRDefault="00705EBF" w:rsidP="009739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D2EAE" w14:textId="77777777" w:rsidR="00705EBF" w:rsidRDefault="00705EBF" w:rsidP="0097390F">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79058" w14:textId="77777777" w:rsidR="00705EBF" w:rsidRDefault="00705EBF" w:rsidP="0097390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4EBE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454EEE"/>
    <w:multiLevelType w:val="hybridMultilevel"/>
    <w:tmpl w:val="1900776A"/>
    <w:lvl w:ilvl="0" w:tplc="EF6A7A1C">
      <w:start w:val="1"/>
      <w:numFmt w:val="decimal"/>
      <w:lvlText w:val="%1."/>
      <w:lvlJc w:val="left"/>
      <w:pPr>
        <w:ind w:left="1353"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3">
    <w:nsid w:val="13067B50"/>
    <w:multiLevelType w:val="hybridMultilevel"/>
    <w:tmpl w:val="8EACE49E"/>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BCC2998"/>
    <w:multiLevelType w:val="hybridMultilevel"/>
    <w:tmpl w:val="36CA43E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2BD66BE3"/>
    <w:multiLevelType w:val="hybridMultilevel"/>
    <w:tmpl w:val="C4AEE616"/>
    <w:lvl w:ilvl="0" w:tplc="61BA82C8">
      <w:start w:val="3"/>
      <w:numFmt w:val="decimal"/>
      <w:lvlText w:val="%1."/>
      <w:lvlJc w:val="left"/>
      <w:pPr>
        <w:ind w:left="360" w:firstLine="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32E228C"/>
    <w:multiLevelType w:val="hybridMultilevel"/>
    <w:tmpl w:val="39E698E0"/>
    <w:lvl w:ilvl="0" w:tplc="0C406D9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356E7C17"/>
    <w:multiLevelType w:val="multilevel"/>
    <w:tmpl w:val="B3D6BB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39F94FBE"/>
    <w:multiLevelType w:val="hybridMultilevel"/>
    <w:tmpl w:val="E0E8DB3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DCA40E5"/>
    <w:multiLevelType w:val="hybridMultilevel"/>
    <w:tmpl w:val="C176540A"/>
    <w:lvl w:ilvl="0" w:tplc="0C406D9E">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nsid w:val="424E69F2"/>
    <w:multiLevelType w:val="hybridMultilevel"/>
    <w:tmpl w:val="CF06925E"/>
    <w:lvl w:ilvl="0" w:tplc="D83AAC70">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8831B1B"/>
    <w:multiLevelType w:val="hybridMultilevel"/>
    <w:tmpl w:val="C4AEE616"/>
    <w:lvl w:ilvl="0" w:tplc="61BA82C8">
      <w:start w:val="3"/>
      <w:numFmt w:val="decimal"/>
      <w:lvlText w:val="%1."/>
      <w:lvlJc w:val="left"/>
      <w:pPr>
        <w:ind w:left="284" w:firstLine="0"/>
      </w:pPr>
      <w:rPr>
        <w:rFonts w:hint="default"/>
        <w:b/>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2">
    <w:nsid w:val="4C4423C4"/>
    <w:multiLevelType w:val="hybridMultilevel"/>
    <w:tmpl w:val="A712FB8A"/>
    <w:lvl w:ilvl="0" w:tplc="0C406D9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616B15FB"/>
    <w:multiLevelType w:val="hybridMultilevel"/>
    <w:tmpl w:val="65EA1D50"/>
    <w:lvl w:ilvl="0" w:tplc="AAD2B7CA">
      <w:start w:val="1"/>
      <w:numFmt w:val="upp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nsid w:val="67033D7C"/>
    <w:multiLevelType w:val="hybridMultilevel"/>
    <w:tmpl w:val="0A9074EC"/>
    <w:lvl w:ilvl="0" w:tplc="0C406D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30126A"/>
    <w:multiLevelType w:val="hybridMultilevel"/>
    <w:tmpl w:val="48788B9E"/>
    <w:lvl w:ilvl="0" w:tplc="0C406D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861363"/>
    <w:multiLevelType w:val="hybridMultilevel"/>
    <w:tmpl w:val="05D89498"/>
    <w:lvl w:ilvl="0" w:tplc="0C406D9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C9C3903"/>
    <w:multiLevelType w:val="hybridMultilevel"/>
    <w:tmpl w:val="5BDC97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6"/>
  </w:num>
  <w:num w:numId="4">
    <w:abstractNumId w:val="9"/>
  </w:num>
  <w:num w:numId="5">
    <w:abstractNumId w:val="16"/>
  </w:num>
  <w:num w:numId="6">
    <w:abstractNumId w:val="15"/>
  </w:num>
  <w:num w:numId="7">
    <w:abstractNumId w:val="7"/>
  </w:num>
  <w:num w:numId="8">
    <w:abstractNumId w:val="13"/>
  </w:num>
  <w:num w:numId="9">
    <w:abstractNumId w:val="17"/>
  </w:num>
  <w:num w:numId="10">
    <w:abstractNumId w:val="2"/>
  </w:num>
  <w:num w:numId="11">
    <w:abstractNumId w:val="4"/>
  </w:num>
  <w:num w:numId="12">
    <w:abstractNumId w:val="5"/>
  </w:num>
  <w:num w:numId="13">
    <w:abstractNumId w:val="11"/>
  </w:num>
  <w:num w:numId="14">
    <w:abstractNumId w:val="3"/>
  </w:num>
  <w:num w:numId="15">
    <w:abstractNumId w:val="0"/>
  </w:num>
  <w:num w:numId="16">
    <w:abstractNumId w:val="1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DC"/>
    <w:rsid w:val="00004AA9"/>
    <w:rsid w:val="000076C0"/>
    <w:rsid w:val="00010B61"/>
    <w:rsid w:val="00013ED2"/>
    <w:rsid w:val="00017A42"/>
    <w:rsid w:val="000201CF"/>
    <w:rsid w:val="000262FE"/>
    <w:rsid w:val="00026A6F"/>
    <w:rsid w:val="0003301D"/>
    <w:rsid w:val="0003390C"/>
    <w:rsid w:val="000352DB"/>
    <w:rsid w:val="00037836"/>
    <w:rsid w:val="00037AF9"/>
    <w:rsid w:val="0004639C"/>
    <w:rsid w:val="0005238A"/>
    <w:rsid w:val="00060331"/>
    <w:rsid w:val="00066295"/>
    <w:rsid w:val="00067BA4"/>
    <w:rsid w:val="00074A20"/>
    <w:rsid w:val="00074A7B"/>
    <w:rsid w:val="000753B0"/>
    <w:rsid w:val="000841C2"/>
    <w:rsid w:val="00093295"/>
    <w:rsid w:val="000954EC"/>
    <w:rsid w:val="000A341B"/>
    <w:rsid w:val="000A454F"/>
    <w:rsid w:val="000A4B4B"/>
    <w:rsid w:val="000B6404"/>
    <w:rsid w:val="000D1211"/>
    <w:rsid w:val="000D372E"/>
    <w:rsid w:val="000D7091"/>
    <w:rsid w:val="000D7D36"/>
    <w:rsid w:val="000E173E"/>
    <w:rsid w:val="000E4D59"/>
    <w:rsid w:val="000E619D"/>
    <w:rsid w:val="000F24B9"/>
    <w:rsid w:val="000F3EAA"/>
    <w:rsid w:val="000F4AE5"/>
    <w:rsid w:val="000F4BB5"/>
    <w:rsid w:val="000F68BB"/>
    <w:rsid w:val="00100797"/>
    <w:rsid w:val="00102A56"/>
    <w:rsid w:val="00103258"/>
    <w:rsid w:val="00106F20"/>
    <w:rsid w:val="00110D7C"/>
    <w:rsid w:val="00111FD8"/>
    <w:rsid w:val="001149FB"/>
    <w:rsid w:val="00121C42"/>
    <w:rsid w:val="00123CBC"/>
    <w:rsid w:val="001241AD"/>
    <w:rsid w:val="0012554F"/>
    <w:rsid w:val="00127D75"/>
    <w:rsid w:val="001301E4"/>
    <w:rsid w:val="0013109F"/>
    <w:rsid w:val="00133A35"/>
    <w:rsid w:val="00133A83"/>
    <w:rsid w:val="00134702"/>
    <w:rsid w:val="00135B25"/>
    <w:rsid w:val="00136095"/>
    <w:rsid w:val="001471D8"/>
    <w:rsid w:val="00150806"/>
    <w:rsid w:val="0015196A"/>
    <w:rsid w:val="00153783"/>
    <w:rsid w:val="0016049D"/>
    <w:rsid w:val="00161D56"/>
    <w:rsid w:val="00164E09"/>
    <w:rsid w:val="00171965"/>
    <w:rsid w:val="00172337"/>
    <w:rsid w:val="001746F4"/>
    <w:rsid w:val="00177CF5"/>
    <w:rsid w:val="001855C2"/>
    <w:rsid w:val="00190E8B"/>
    <w:rsid w:val="001B462D"/>
    <w:rsid w:val="001B59F1"/>
    <w:rsid w:val="001C5C6E"/>
    <w:rsid w:val="001D20DC"/>
    <w:rsid w:val="001D4EE2"/>
    <w:rsid w:val="001D7BAA"/>
    <w:rsid w:val="001E271A"/>
    <w:rsid w:val="001E55AF"/>
    <w:rsid w:val="001F13ED"/>
    <w:rsid w:val="001F27CF"/>
    <w:rsid w:val="001F50FB"/>
    <w:rsid w:val="001F6190"/>
    <w:rsid w:val="001F67C7"/>
    <w:rsid w:val="00203E69"/>
    <w:rsid w:val="002044C2"/>
    <w:rsid w:val="0021073C"/>
    <w:rsid w:val="002124BB"/>
    <w:rsid w:val="00213EFF"/>
    <w:rsid w:val="00214F30"/>
    <w:rsid w:val="00220F9C"/>
    <w:rsid w:val="002227B7"/>
    <w:rsid w:val="00225D08"/>
    <w:rsid w:val="00230945"/>
    <w:rsid w:val="002337D5"/>
    <w:rsid w:val="0023518C"/>
    <w:rsid w:val="00237369"/>
    <w:rsid w:val="002527D6"/>
    <w:rsid w:val="002531F7"/>
    <w:rsid w:val="00253A89"/>
    <w:rsid w:val="002576F6"/>
    <w:rsid w:val="00267440"/>
    <w:rsid w:val="002705D6"/>
    <w:rsid w:val="00271229"/>
    <w:rsid w:val="00273705"/>
    <w:rsid w:val="00274032"/>
    <w:rsid w:val="002810A9"/>
    <w:rsid w:val="002840A7"/>
    <w:rsid w:val="002844AD"/>
    <w:rsid w:val="00287278"/>
    <w:rsid w:val="002919FF"/>
    <w:rsid w:val="00293B27"/>
    <w:rsid w:val="002A014F"/>
    <w:rsid w:val="002A081E"/>
    <w:rsid w:val="002A1C78"/>
    <w:rsid w:val="002A3F9E"/>
    <w:rsid w:val="002A7A20"/>
    <w:rsid w:val="002B2B70"/>
    <w:rsid w:val="002B40DB"/>
    <w:rsid w:val="002C392D"/>
    <w:rsid w:val="002C70BF"/>
    <w:rsid w:val="002D2C5D"/>
    <w:rsid w:val="002D7B8B"/>
    <w:rsid w:val="002D7FA7"/>
    <w:rsid w:val="002E6DC3"/>
    <w:rsid w:val="002F10DD"/>
    <w:rsid w:val="002F3BAB"/>
    <w:rsid w:val="00305293"/>
    <w:rsid w:val="0031045D"/>
    <w:rsid w:val="00312664"/>
    <w:rsid w:val="00317347"/>
    <w:rsid w:val="0032100B"/>
    <w:rsid w:val="0032130A"/>
    <w:rsid w:val="0032137C"/>
    <w:rsid w:val="00321A58"/>
    <w:rsid w:val="00321F0A"/>
    <w:rsid w:val="003228EB"/>
    <w:rsid w:val="0032539C"/>
    <w:rsid w:val="00330A00"/>
    <w:rsid w:val="00346F67"/>
    <w:rsid w:val="00347885"/>
    <w:rsid w:val="00347A8E"/>
    <w:rsid w:val="00354E42"/>
    <w:rsid w:val="0035511D"/>
    <w:rsid w:val="00357006"/>
    <w:rsid w:val="00357009"/>
    <w:rsid w:val="00360C2D"/>
    <w:rsid w:val="00363B04"/>
    <w:rsid w:val="003721C4"/>
    <w:rsid w:val="003739DB"/>
    <w:rsid w:val="00384457"/>
    <w:rsid w:val="003852E8"/>
    <w:rsid w:val="00386408"/>
    <w:rsid w:val="00391670"/>
    <w:rsid w:val="00391872"/>
    <w:rsid w:val="00391B57"/>
    <w:rsid w:val="00394485"/>
    <w:rsid w:val="003A01D2"/>
    <w:rsid w:val="003A6747"/>
    <w:rsid w:val="003A6A13"/>
    <w:rsid w:val="003A75A6"/>
    <w:rsid w:val="003B6B09"/>
    <w:rsid w:val="003C456F"/>
    <w:rsid w:val="003D50D8"/>
    <w:rsid w:val="003D58CB"/>
    <w:rsid w:val="003E067B"/>
    <w:rsid w:val="003E1E67"/>
    <w:rsid w:val="003E21FC"/>
    <w:rsid w:val="003E44F7"/>
    <w:rsid w:val="003E6871"/>
    <w:rsid w:val="003F08E0"/>
    <w:rsid w:val="003F1A22"/>
    <w:rsid w:val="003F364F"/>
    <w:rsid w:val="00400875"/>
    <w:rsid w:val="0041369D"/>
    <w:rsid w:val="0041701F"/>
    <w:rsid w:val="00420F24"/>
    <w:rsid w:val="004242B4"/>
    <w:rsid w:val="004264CB"/>
    <w:rsid w:val="0043179F"/>
    <w:rsid w:val="00437316"/>
    <w:rsid w:val="004443B7"/>
    <w:rsid w:val="00447BB6"/>
    <w:rsid w:val="00452209"/>
    <w:rsid w:val="00453985"/>
    <w:rsid w:val="00455997"/>
    <w:rsid w:val="0045675C"/>
    <w:rsid w:val="00463EE6"/>
    <w:rsid w:val="00466628"/>
    <w:rsid w:val="00475E03"/>
    <w:rsid w:val="004911EF"/>
    <w:rsid w:val="004A30AF"/>
    <w:rsid w:val="004B2A92"/>
    <w:rsid w:val="004B6699"/>
    <w:rsid w:val="004C0247"/>
    <w:rsid w:val="004C131A"/>
    <w:rsid w:val="004C22BC"/>
    <w:rsid w:val="004C3C51"/>
    <w:rsid w:val="004C608F"/>
    <w:rsid w:val="004F4619"/>
    <w:rsid w:val="00515933"/>
    <w:rsid w:val="005162DF"/>
    <w:rsid w:val="00516A3C"/>
    <w:rsid w:val="0051780F"/>
    <w:rsid w:val="00520F7D"/>
    <w:rsid w:val="00522F26"/>
    <w:rsid w:val="00523015"/>
    <w:rsid w:val="005248B0"/>
    <w:rsid w:val="00527816"/>
    <w:rsid w:val="0053380E"/>
    <w:rsid w:val="005349FD"/>
    <w:rsid w:val="0053594F"/>
    <w:rsid w:val="0054013E"/>
    <w:rsid w:val="0054150D"/>
    <w:rsid w:val="005416BA"/>
    <w:rsid w:val="00542B3B"/>
    <w:rsid w:val="00545B46"/>
    <w:rsid w:val="00554AE2"/>
    <w:rsid w:val="00555510"/>
    <w:rsid w:val="0055571D"/>
    <w:rsid w:val="00557171"/>
    <w:rsid w:val="00557572"/>
    <w:rsid w:val="00566A3B"/>
    <w:rsid w:val="00567C72"/>
    <w:rsid w:val="00567FB2"/>
    <w:rsid w:val="0057098D"/>
    <w:rsid w:val="00572195"/>
    <w:rsid w:val="00575A5B"/>
    <w:rsid w:val="005815E8"/>
    <w:rsid w:val="00582693"/>
    <w:rsid w:val="00584303"/>
    <w:rsid w:val="005863AD"/>
    <w:rsid w:val="00594DEE"/>
    <w:rsid w:val="00595CB4"/>
    <w:rsid w:val="00596A85"/>
    <w:rsid w:val="0059720B"/>
    <w:rsid w:val="005A190A"/>
    <w:rsid w:val="005A5893"/>
    <w:rsid w:val="005A645D"/>
    <w:rsid w:val="005B182B"/>
    <w:rsid w:val="005B6911"/>
    <w:rsid w:val="005C5811"/>
    <w:rsid w:val="005D50B7"/>
    <w:rsid w:val="005D51B5"/>
    <w:rsid w:val="005D7A3B"/>
    <w:rsid w:val="005E3BF4"/>
    <w:rsid w:val="005E6103"/>
    <w:rsid w:val="005F1014"/>
    <w:rsid w:val="00603529"/>
    <w:rsid w:val="00604291"/>
    <w:rsid w:val="00623AEA"/>
    <w:rsid w:val="006307D8"/>
    <w:rsid w:val="00631E39"/>
    <w:rsid w:val="00633ACA"/>
    <w:rsid w:val="00633E6F"/>
    <w:rsid w:val="00635050"/>
    <w:rsid w:val="006430B9"/>
    <w:rsid w:val="00656847"/>
    <w:rsid w:val="006573A2"/>
    <w:rsid w:val="00661D50"/>
    <w:rsid w:val="00683536"/>
    <w:rsid w:val="00686052"/>
    <w:rsid w:val="006913EA"/>
    <w:rsid w:val="00691FDB"/>
    <w:rsid w:val="00693A1F"/>
    <w:rsid w:val="0069622B"/>
    <w:rsid w:val="006B05A1"/>
    <w:rsid w:val="006B090B"/>
    <w:rsid w:val="006B17ED"/>
    <w:rsid w:val="006B1D8D"/>
    <w:rsid w:val="006B4987"/>
    <w:rsid w:val="006C0F2D"/>
    <w:rsid w:val="006C13AF"/>
    <w:rsid w:val="006C30CB"/>
    <w:rsid w:val="006C5A23"/>
    <w:rsid w:val="006C66DB"/>
    <w:rsid w:val="006C783D"/>
    <w:rsid w:val="006C79C3"/>
    <w:rsid w:val="006D0F73"/>
    <w:rsid w:val="006D53E6"/>
    <w:rsid w:val="006E0DA9"/>
    <w:rsid w:val="006F0443"/>
    <w:rsid w:val="006F0A20"/>
    <w:rsid w:val="006F36FD"/>
    <w:rsid w:val="006F64F9"/>
    <w:rsid w:val="00704F0E"/>
    <w:rsid w:val="00705EBF"/>
    <w:rsid w:val="0071031A"/>
    <w:rsid w:val="00712E5A"/>
    <w:rsid w:val="00713208"/>
    <w:rsid w:val="00713592"/>
    <w:rsid w:val="00723B9F"/>
    <w:rsid w:val="00724FFF"/>
    <w:rsid w:val="00725A31"/>
    <w:rsid w:val="00730468"/>
    <w:rsid w:val="00732135"/>
    <w:rsid w:val="00732349"/>
    <w:rsid w:val="00752901"/>
    <w:rsid w:val="0075372C"/>
    <w:rsid w:val="00754586"/>
    <w:rsid w:val="00760392"/>
    <w:rsid w:val="00763C68"/>
    <w:rsid w:val="00763E6B"/>
    <w:rsid w:val="00765149"/>
    <w:rsid w:val="00765884"/>
    <w:rsid w:val="00766E83"/>
    <w:rsid w:val="0076738C"/>
    <w:rsid w:val="00767E20"/>
    <w:rsid w:val="0079472A"/>
    <w:rsid w:val="007965F9"/>
    <w:rsid w:val="007A2DDF"/>
    <w:rsid w:val="007A356C"/>
    <w:rsid w:val="007A3A7E"/>
    <w:rsid w:val="007A7D14"/>
    <w:rsid w:val="007B0B62"/>
    <w:rsid w:val="007B4452"/>
    <w:rsid w:val="007B48B3"/>
    <w:rsid w:val="007B4DF3"/>
    <w:rsid w:val="007B7DDF"/>
    <w:rsid w:val="007C7E65"/>
    <w:rsid w:val="007D1A7F"/>
    <w:rsid w:val="007D3921"/>
    <w:rsid w:val="007E505A"/>
    <w:rsid w:val="007F00BF"/>
    <w:rsid w:val="007F1F4C"/>
    <w:rsid w:val="007F3920"/>
    <w:rsid w:val="007F5DB8"/>
    <w:rsid w:val="008028F3"/>
    <w:rsid w:val="00804E44"/>
    <w:rsid w:val="00811B3F"/>
    <w:rsid w:val="00811CDC"/>
    <w:rsid w:val="008178FE"/>
    <w:rsid w:val="0082112C"/>
    <w:rsid w:val="00821B91"/>
    <w:rsid w:val="00823044"/>
    <w:rsid w:val="008274E3"/>
    <w:rsid w:val="008341CE"/>
    <w:rsid w:val="00836387"/>
    <w:rsid w:val="00837028"/>
    <w:rsid w:val="00843443"/>
    <w:rsid w:val="008451F3"/>
    <w:rsid w:val="00845F8E"/>
    <w:rsid w:val="00846FCE"/>
    <w:rsid w:val="00847C3C"/>
    <w:rsid w:val="008542C4"/>
    <w:rsid w:val="00855D25"/>
    <w:rsid w:val="0086007C"/>
    <w:rsid w:val="00860B04"/>
    <w:rsid w:val="00865667"/>
    <w:rsid w:val="00866557"/>
    <w:rsid w:val="0087682C"/>
    <w:rsid w:val="0087684C"/>
    <w:rsid w:val="00877957"/>
    <w:rsid w:val="00891ADA"/>
    <w:rsid w:val="0089334A"/>
    <w:rsid w:val="00895038"/>
    <w:rsid w:val="0089558B"/>
    <w:rsid w:val="008A09D1"/>
    <w:rsid w:val="008A26D0"/>
    <w:rsid w:val="008A3DC3"/>
    <w:rsid w:val="008A4386"/>
    <w:rsid w:val="008B24A8"/>
    <w:rsid w:val="008B6DD1"/>
    <w:rsid w:val="008C34F1"/>
    <w:rsid w:val="008C7AD2"/>
    <w:rsid w:val="008D2A6C"/>
    <w:rsid w:val="008D37FD"/>
    <w:rsid w:val="008D4802"/>
    <w:rsid w:val="008D68C0"/>
    <w:rsid w:val="008E02B1"/>
    <w:rsid w:val="008F3354"/>
    <w:rsid w:val="008F441C"/>
    <w:rsid w:val="008F45B5"/>
    <w:rsid w:val="009024D4"/>
    <w:rsid w:val="00903B79"/>
    <w:rsid w:val="00904723"/>
    <w:rsid w:val="00910C03"/>
    <w:rsid w:val="00917DB5"/>
    <w:rsid w:val="00921889"/>
    <w:rsid w:val="009302AC"/>
    <w:rsid w:val="0093071A"/>
    <w:rsid w:val="009309F3"/>
    <w:rsid w:val="00934707"/>
    <w:rsid w:val="009355A9"/>
    <w:rsid w:val="00935F24"/>
    <w:rsid w:val="009447BB"/>
    <w:rsid w:val="00945FB3"/>
    <w:rsid w:val="009477E8"/>
    <w:rsid w:val="009542F0"/>
    <w:rsid w:val="00956F3A"/>
    <w:rsid w:val="00964590"/>
    <w:rsid w:val="009658A3"/>
    <w:rsid w:val="009707A0"/>
    <w:rsid w:val="00970839"/>
    <w:rsid w:val="00972BD6"/>
    <w:rsid w:val="0097390F"/>
    <w:rsid w:val="00975CCA"/>
    <w:rsid w:val="0098005A"/>
    <w:rsid w:val="00985CBE"/>
    <w:rsid w:val="00987A85"/>
    <w:rsid w:val="0099105A"/>
    <w:rsid w:val="009918FC"/>
    <w:rsid w:val="00992225"/>
    <w:rsid w:val="009977F8"/>
    <w:rsid w:val="009A1364"/>
    <w:rsid w:val="009A34DD"/>
    <w:rsid w:val="009A4C01"/>
    <w:rsid w:val="009A4D03"/>
    <w:rsid w:val="009A5945"/>
    <w:rsid w:val="009A5EB6"/>
    <w:rsid w:val="009B304A"/>
    <w:rsid w:val="009B5588"/>
    <w:rsid w:val="009B5710"/>
    <w:rsid w:val="009B5A10"/>
    <w:rsid w:val="009B7CBF"/>
    <w:rsid w:val="009C1508"/>
    <w:rsid w:val="009C2051"/>
    <w:rsid w:val="009C2E3C"/>
    <w:rsid w:val="009C35D3"/>
    <w:rsid w:val="009C5FED"/>
    <w:rsid w:val="009C7903"/>
    <w:rsid w:val="009D2DD3"/>
    <w:rsid w:val="009E01DF"/>
    <w:rsid w:val="009E0BAF"/>
    <w:rsid w:val="009E23E6"/>
    <w:rsid w:val="009E3C40"/>
    <w:rsid w:val="009E59C7"/>
    <w:rsid w:val="009E5FBD"/>
    <w:rsid w:val="009E722F"/>
    <w:rsid w:val="009E735B"/>
    <w:rsid w:val="009E7A4D"/>
    <w:rsid w:val="009F1DD1"/>
    <w:rsid w:val="009F7334"/>
    <w:rsid w:val="00A00FAF"/>
    <w:rsid w:val="00A0488F"/>
    <w:rsid w:val="00A112E7"/>
    <w:rsid w:val="00A13CD1"/>
    <w:rsid w:val="00A20653"/>
    <w:rsid w:val="00A21164"/>
    <w:rsid w:val="00A24D72"/>
    <w:rsid w:val="00A306C6"/>
    <w:rsid w:val="00A32192"/>
    <w:rsid w:val="00A359C2"/>
    <w:rsid w:val="00A40492"/>
    <w:rsid w:val="00A41B19"/>
    <w:rsid w:val="00A50860"/>
    <w:rsid w:val="00A568AE"/>
    <w:rsid w:val="00A60360"/>
    <w:rsid w:val="00A63240"/>
    <w:rsid w:val="00A70301"/>
    <w:rsid w:val="00A7095C"/>
    <w:rsid w:val="00A71B57"/>
    <w:rsid w:val="00A81B6F"/>
    <w:rsid w:val="00A90217"/>
    <w:rsid w:val="00A923D6"/>
    <w:rsid w:val="00A92A8C"/>
    <w:rsid w:val="00A96DB8"/>
    <w:rsid w:val="00AA0004"/>
    <w:rsid w:val="00AA0510"/>
    <w:rsid w:val="00AA0C8D"/>
    <w:rsid w:val="00AA2770"/>
    <w:rsid w:val="00AA5136"/>
    <w:rsid w:val="00AB0DD7"/>
    <w:rsid w:val="00AB142B"/>
    <w:rsid w:val="00AB62F9"/>
    <w:rsid w:val="00AB7D22"/>
    <w:rsid w:val="00AB7E4E"/>
    <w:rsid w:val="00AC082E"/>
    <w:rsid w:val="00AC2B23"/>
    <w:rsid w:val="00AC320C"/>
    <w:rsid w:val="00AC4506"/>
    <w:rsid w:val="00AC5682"/>
    <w:rsid w:val="00AC7430"/>
    <w:rsid w:val="00AC7BB6"/>
    <w:rsid w:val="00AD18B8"/>
    <w:rsid w:val="00AD3F7A"/>
    <w:rsid w:val="00AD52CF"/>
    <w:rsid w:val="00AD5C79"/>
    <w:rsid w:val="00AD5F6A"/>
    <w:rsid w:val="00AD7889"/>
    <w:rsid w:val="00AE010B"/>
    <w:rsid w:val="00AE1345"/>
    <w:rsid w:val="00AE1EB1"/>
    <w:rsid w:val="00AE381A"/>
    <w:rsid w:val="00AE4DAE"/>
    <w:rsid w:val="00AE53DD"/>
    <w:rsid w:val="00AF08F5"/>
    <w:rsid w:val="00AF13BB"/>
    <w:rsid w:val="00AF3464"/>
    <w:rsid w:val="00AF5808"/>
    <w:rsid w:val="00AF7E60"/>
    <w:rsid w:val="00B071D0"/>
    <w:rsid w:val="00B0759F"/>
    <w:rsid w:val="00B1034C"/>
    <w:rsid w:val="00B11609"/>
    <w:rsid w:val="00B13D62"/>
    <w:rsid w:val="00B15475"/>
    <w:rsid w:val="00B16945"/>
    <w:rsid w:val="00B16FF4"/>
    <w:rsid w:val="00B1762E"/>
    <w:rsid w:val="00B22DA8"/>
    <w:rsid w:val="00B231F8"/>
    <w:rsid w:val="00B2659A"/>
    <w:rsid w:val="00B3102A"/>
    <w:rsid w:val="00B32FE2"/>
    <w:rsid w:val="00B33D67"/>
    <w:rsid w:val="00B3518E"/>
    <w:rsid w:val="00B3583D"/>
    <w:rsid w:val="00B41570"/>
    <w:rsid w:val="00B4158D"/>
    <w:rsid w:val="00B574E2"/>
    <w:rsid w:val="00B57FD9"/>
    <w:rsid w:val="00B607A1"/>
    <w:rsid w:val="00B62A96"/>
    <w:rsid w:val="00B7011F"/>
    <w:rsid w:val="00B73776"/>
    <w:rsid w:val="00B7529E"/>
    <w:rsid w:val="00B76B1A"/>
    <w:rsid w:val="00B76FEB"/>
    <w:rsid w:val="00B8442A"/>
    <w:rsid w:val="00B8490F"/>
    <w:rsid w:val="00B85134"/>
    <w:rsid w:val="00B86828"/>
    <w:rsid w:val="00B86F37"/>
    <w:rsid w:val="00B92B3B"/>
    <w:rsid w:val="00B93AB9"/>
    <w:rsid w:val="00B97945"/>
    <w:rsid w:val="00BA0E17"/>
    <w:rsid w:val="00BA333C"/>
    <w:rsid w:val="00BA5C7D"/>
    <w:rsid w:val="00BB4158"/>
    <w:rsid w:val="00BB719F"/>
    <w:rsid w:val="00BB7EF2"/>
    <w:rsid w:val="00BC5161"/>
    <w:rsid w:val="00BC6438"/>
    <w:rsid w:val="00BC7802"/>
    <w:rsid w:val="00BD003C"/>
    <w:rsid w:val="00BD1EDB"/>
    <w:rsid w:val="00BD5B25"/>
    <w:rsid w:val="00BD7C7E"/>
    <w:rsid w:val="00BE1C5C"/>
    <w:rsid w:val="00BE3E18"/>
    <w:rsid w:val="00BF198B"/>
    <w:rsid w:val="00BF326C"/>
    <w:rsid w:val="00BF3322"/>
    <w:rsid w:val="00C058E5"/>
    <w:rsid w:val="00C061C1"/>
    <w:rsid w:val="00C07CE4"/>
    <w:rsid w:val="00C11074"/>
    <w:rsid w:val="00C14687"/>
    <w:rsid w:val="00C21011"/>
    <w:rsid w:val="00C2228B"/>
    <w:rsid w:val="00C27EE4"/>
    <w:rsid w:val="00C32C38"/>
    <w:rsid w:val="00C33795"/>
    <w:rsid w:val="00C45439"/>
    <w:rsid w:val="00C460AE"/>
    <w:rsid w:val="00C47947"/>
    <w:rsid w:val="00C515C0"/>
    <w:rsid w:val="00C545BF"/>
    <w:rsid w:val="00C56A24"/>
    <w:rsid w:val="00C6211E"/>
    <w:rsid w:val="00C72631"/>
    <w:rsid w:val="00C8019D"/>
    <w:rsid w:val="00C80B75"/>
    <w:rsid w:val="00C83731"/>
    <w:rsid w:val="00C94A66"/>
    <w:rsid w:val="00C9644D"/>
    <w:rsid w:val="00C96E37"/>
    <w:rsid w:val="00C96F62"/>
    <w:rsid w:val="00CA2AD6"/>
    <w:rsid w:val="00CA6499"/>
    <w:rsid w:val="00CC1510"/>
    <w:rsid w:val="00CC1EFF"/>
    <w:rsid w:val="00CC3941"/>
    <w:rsid w:val="00CC629C"/>
    <w:rsid w:val="00CD03E6"/>
    <w:rsid w:val="00CD07AC"/>
    <w:rsid w:val="00CD1B3B"/>
    <w:rsid w:val="00CD646E"/>
    <w:rsid w:val="00CD6CE0"/>
    <w:rsid w:val="00CD7A77"/>
    <w:rsid w:val="00CE5736"/>
    <w:rsid w:val="00CE5ADA"/>
    <w:rsid w:val="00CE7D5A"/>
    <w:rsid w:val="00CF3688"/>
    <w:rsid w:val="00D00E96"/>
    <w:rsid w:val="00D027F9"/>
    <w:rsid w:val="00D03103"/>
    <w:rsid w:val="00D07021"/>
    <w:rsid w:val="00D10E10"/>
    <w:rsid w:val="00D14A64"/>
    <w:rsid w:val="00D16730"/>
    <w:rsid w:val="00D20756"/>
    <w:rsid w:val="00D21EE9"/>
    <w:rsid w:val="00D27CBC"/>
    <w:rsid w:val="00D3017F"/>
    <w:rsid w:val="00D33F8A"/>
    <w:rsid w:val="00D36D62"/>
    <w:rsid w:val="00D370C8"/>
    <w:rsid w:val="00D371D0"/>
    <w:rsid w:val="00D37E1E"/>
    <w:rsid w:val="00D4022C"/>
    <w:rsid w:val="00D40717"/>
    <w:rsid w:val="00D40CC6"/>
    <w:rsid w:val="00D42B59"/>
    <w:rsid w:val="00D43B2D"/>
    <w:rsid w:val="00D450F4"/>
    <w:rsid w:val="00D5316E"/>
    <w:rsid w:val="00D558AD"/>
    <w:rsid w:val="00D55E6B"/>
    <w:rsid w:val="00D5763E"/>
    <w:rsid w:val="00D57742"/>
    <w:rsid w:val="00D57FA1"/>
    <w:rsid w:val="00D6020A"/>
    <w:rsid w:val="00D605F7"/>
    <w:rsid w:val="00D65C78"/>
    <w:rsid w:val="00D66182"/>
    <w:rsid w:val="00D728E8"/>
    <w:rsid w:val="00D806B9"/>
    <w:rsid w:val="00D84792"/>
    <w:rsid w:val="00DA1319"/>
    <w:rsid w:val="00DA2891"/>
    <w:rsid w:val="00DA58FC"/>
    <w:rsid w:val="00DA5F52"/>
    <w:rsid w:val="00DA6D8C"/>
    <w:rsid w:val="00DB15DC"/>
    <w:rsid w:val="00DB1703"/>
    <w:rsid w:val="00DB18AA"/>
    <w:rsid w:val="00DB7C3A"/>
    <w:rsid w:val="00DC1DDB"/>
    <w:rsid w:val="00DD0542"/>
    <w:rsid w:val="00DD0681"/>
    <w:rsid w:val="00DD20D0"/>
    <w:rsid w:val="00DD3F32"/>
    <w:rsid w:val="00DD6302"/>
    <w:rsid w:val="00DE1F24"/>
    <w:rsid w:val="00DE2D7E"/>
    <w:rsid w:val="00DE348B"/>
    <w:rsid w:val="00DE3D0E"/>
    <w:rsid w:val="00DE4C66"/>
    <w:rsid w:val="00DF1C13"/>
    <w:rsid w:val="00DF42BC"/>
    <w:rsid w:val="00DF49C9"/>
    <w:rsid w:val="00DF7C95"/>
    <w:rsid w:val="00E026D0"/>
    <w:rsid w:val="00E03A5B"/>
    <w:rsid w:val="00E044D7"/>
    <w:rsid w:val="00E07E37"/>
    <w:rsid w:val="00E1725A"/>
    <w:rsid w:val="00E201AC"/>
    <w:rsid w:val="00E271E5"/>
    <w:rsid w:val="00E30968"/>
    <w:rsid w:val="00E346D1"/>
    <w:rsid w:val="00E35336"/>
    <w:rsid w:val="00E37F12"/>
    <w:rsid w:val="00E5316F"/>
    <w:rsid w:val="00E54843"/>
    <w:rsid w:val="00E61024"/>
    <w:rsid w:val="00E62216"/>
    <w:rsid w:val="00E6452B"/>
    <w:rsid w:val="00E64EEE"/>
    <w:rsid w:val="00E654BF"/>
    <w:rsid w:val="00E66540"/>
    <w:rsid w:val="00E7413A"/>
    <w:rsid w:val="00E772F5"/>
    <w:rsid w:val="00E773D5"/>
    <w:rsid w:val="00E808DC"/>
    <w:rsid w:val="00E84768"/>
    <w:rsid w:val="00E84FC4"/>
    <w:rsid w:val="00E86049"/>
    <w:rsid w:val="00E86846"/>
    <w:rsid w:val="00E92F96"/>
    <w:rsid w:val="00EA37A1"/>
    <w:rsid w:val="00EA4378"/>
    <w:rsid w:val="00EA78A7"/>
    <w:rsid w:val="00EB6647"/>
    <w:rsid w:val="00EB6C26"/>
    <w:rsid w:val="00ED2F92"/>
    <w:rsid w:val="00ED33BE"/>
    <w:rsid w:val="00ED792F"/>
    <w:rsid w:val="00EE1B96"/>
    <w:rsid w:val="00EE1CDE"/>
    <w:rsid w:val="00EE4219"/>
    <w:rsid w:val="00EF64C8"/>
    <w:rsid w:val="00EF6A78"/>
    <w:rsid w:val="00EF6D92"/>
    <w:rsid w:val="00EF7C98"/>
    <w:rsid w:val="00F03DD8"/>
    <w:rsid w:val="00F05CBC"/>
    <w:rsid w:val="00F10512"/>
    <w:rsid w:val="00F16C0D"/>
    <w:rsid w:val="00F17790"/>
    <w:rsid w:val="00F22B40"/>
    <w:rsid w:val="00F33DF4"/>
    <w:rsid w:val="00F3436C"/>
    <w:rsid w:val="00F3522B"/>
    <w:rsid w:val="00F3553F"/>
    <w:rsid w:val="00F42BDC"/>
    <w:rsid w:val="00F46D21"/>
    <w:rsid w:val="00F62A6D"/>
    <w:rsid w:val="00F74A09"/>
    <w:rsid w:val="00F76292"/>
    <w:rsid w:val="00F80C31"/>
    <w:rsid w:val="00F80FF8"/>
    <w:rsid w:val="00F85837"/>
    <w:rsid w:val="00F85964"/>
    <w:rsid w:val="00F86D01"/>
    <w:rsid w:val="00F87DFA"/>
    <w:rsid w:val="00F87FE8"/>
    <w:rsid w:val="00F91FA5"/>
    <w:rsid w:val="00F92A73"/>
    <w:rsid w:val="00F93F46"/>
    <w:rsid w:val="00F949D2"/>
    <w:rsid w:val="00FA2F62"/>
    <w:rsid w:val="00FA3CDA"/>
    <w:rsid w:val="00FA7073"/>
    <w:rsid w:val="00FB1C62"/>
    <w:rsid w:val="00FB309C"/>
    <w:rsid w:val="00FB5CD1"/>
    <w:rsid w:val="00FC2C9A"/>
    <w:rsid w:val="00FC2FD9"/>
    <w:rsid w:val="00FC67BF"/>
    <w:rsid w:val="00FD08B4"/>
    <w:rsid w:val="00FD13A4"/>
    <w:rsid w:val="00FD1540"/>
    <w:rsid w:val="00FD407B"/>
    <w:rsid w:val="00FD77BC"/>
    <w:rsid w:val="00FE47BA"/>
    <w:rsid w:val="00FE4DE3"/>
    <w:rsid w:val="00FF282B"/>
    <w:rsid w:val="00FF6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21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Latha"/>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11"/>
    <w:pPr>
      <w:spacing w:after="80"/>
    </w:pPr>
    <w:rPr>
      <w:sz w:val="24"/>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99"/>
    <w:qFormat/>
    <w:rsid w:val="00F42BDC"/>
    <w:pPr>
      <w:spacing w:after="0"/>
      <w:ind w:left="720"/>
      <w:contextualSpacing/>
    </w:pPr>
    <w:rPr>
      <w:rFonts w:ascii="Times New Roman" w:eastAsia="Times New Roman" w:hAnsi="Times New Roman" w:cs="Times New Roman"/>
      <w:szCs w:val="24"/>
    </w:rPr>
  </w:style>
  <w:style w:type="paragraph" w:styleId="Caption">
    <w:name w:val="caption"/>
    <w:basedOn w:val="Normal"/>
    <w:next w:val="Normal"/>
    <w:uiPriority w:val="99"/>
    <w:qFormat/>
    <w:rsid w:val="00F42BDC"/>
    <w:pPr>
      <w:spacing w:after="200"/>
    </w:pPr>
    <w:rPr>
      <w:rFonts w:ascii="Times New Roman" w:eastAsia="Times New Roman" w:hAnsi="Times New Roman" w:cs="Times New Roman"/>
      <w:b/>
      <w:bCs/>
      <w:color w:val="4F81BD"/>
      <w:sz w:val="18"/>
      <w:szCs w:val="18"/>
    </w:rPr>
  </w:style>
  <w:style w:type="character" w:styleId="Hyperlink">
    <w:name w:val="Hyperlink"/>
    <w:uiPriority w:val="99"/>
    <w:rsid w:val="00F42BDC"/>
    <w:rPr>
      <w:rFonts w:cs="Times New Roman"/>
      <w:color w:val="0000FF"/>
      <w:u w:val="single"/>
    </w:rPr>
  </w:style>
  <w:style w:type="paragraph" w:styleId="Header">
    <w:name w:val="header"/>
    <w:basedOn w:val="Normal"/>
    <w:link w:val="HeaderChar"/>
    <w:uiPriority w:val="99"/>
    <w:rsid w:val="00F42BDC"/>
    <w:pPr>
      <w:tabs>
        <w:tab w:val="center" w:pos="4320"/>
        <w:tab w:val="right" w:pos="8640"/>
      </w:tabs>
      <w:spacing w:after="0"/>
    </w:pPr>
    <w:rPr>
      <w:rFonts w:ascii="Times New Roman" w:eastAsia="Times New Roman" w:hAnsi="Times New Roman" w:cs="Times New Roman"/>
      <w:szCs w:val="24"/>
    </w:rPr>
  </w:style>
  <w:style w:type="character" w:customStyle="1" w:styleId="HeaderChar">
    <w:name w:val="Header Char"/>
    <w:link w:val="Header"/>
    <w:uiPriority w:val="99"/>
    <w:locked/>
    <w:rsid w:val="00F42BDC"/>
    <w:rPr>
      <w:rFonts w:ascii="Times New Roman" w:hAnsi="Times New Roman" w:cs="Times New Roman"/>
      <w:sz w:val="24"/>
      <w:szCs w:val="24"/>
    </w:rPr>
  </w:style>
  <w:style w:type="character" w:styleId="PageNumber">
    <w:name w:val="page number"/>
    <w:uiPriority w:val="99"/>
    <w:semiHidden/>
    <w:rsid w:val="00F42BDC"/>
    <w:rPr>
      <w:rFonts w:cs="Times New Roman"/>
    </w:rPr>
  </w:style>
  <w:style w:type="paragraph" w:styleId="BalloonText">
    <w:name w:val="Balloon Text"/>
    <w:basedOn w:val="Normal"/>
    <w:link w:val="BalloonTextChar"/>
    <w:uiPriority w:val="99"/>
    <w:semiHidden/>
    <w:rsid w:val="007F5DB8"/>
    <w:pPr>
      <w:spacing w:after="0"/>
    </w:pPr>
    <w:rPr>
      <w:rFonts w:ascii="Tahoma" w:hAnsi="Tahoma" w:cs="Tahoma"/>
      <w:sz w:val="16"/>
      <w:szCs w:val="16"/>
    </w:rPr>
  </w:style>
  <w:style w:type="character" w:customStyle="1" w:styleId="BalloonTextChar">
    <w:name w:val="Balloon Text Char"/>
    <w:link w:val="BalloonText"/>
    <w:uiPriority w:val="99"/>
    <w:semiHidden/>
    <w:locked/>
    <w:rsid w:val="007F5DB8"/>
    <w:rPr>
      <w:rFonts w:ascii="Tahoma" w:hAnsi="Tahoma" w:cs="Tahoma"/>
      <w:sz w:val="16"/>
      <w:szCs w:val="16"/>
    </w:rPr>
  </w:style>
  <w:style w:type="paragraph" w:customStyle="1" w:styleId="MediumShading1-Accent11">
    <w:name w:val="Medium Shading 1 - Accent 11"/>
    <w:uiPriority w:val="99"/>
    <w:qFormat/>
    <w:rsid w:val="004C131A"/>
    <w:rPr>
      <w:sz w:val="22"/>
      <w:szCs w:val="22"/>
      <w:lang w:val="en-CA"/>
    </w:rPr>
  </w:style>
  <w:style w:type="character" w:styleId="BookTitle">
    <w:name w:val="Book Title"/>
    <w:uiPriority w:val="99"/>
    <w:qFormat/>
    <w:rsid w:val="007B0B62"/>
    <w:rPr>
      <w:rFonts w:cs="Times New Roman"/>
      <w:b/>
      <w:bCs/>
      <w:smallCaps/>
      <w:spacing w:val="5"/>
    </w:rPr>
  </w:style>
  <w:style w:type="paragraph" w:styleId="EndnoteText">
    <w:name w:val="endnote text"/>
    <w:basedOn w:val="Normal"/>
    <w:link w:val="EndnoteTextChar"/>
    <w:uiPriority w:val="99"/>
    <w:semiHidden/>
    <w:rsid w:val="007B0B62"/>
    <w:pPr>
      <w:spacing w:after="0"/>
    </w:pPr>
    <w:rPr>
      <w:rFonts w:ascii="Bookman Old Style" w:eastAsia="Times New Roman" w:hAnsi="Bookman Old Style" w:cs="Times New Roman"/>
      <w:sz w:val="20"/>
      <w:szCs w:val="20"/>
    </w:rPr>
  </w:style>
  <w:style w:type="character" w:customStyle="1" w:styleId="EndnoteTextChar">
    <w:name w:val="Endnote Text Char"/>
    <w:link w:val="EndnoteText"/>
    <w:uiPriority w:val="99"/>
    <w:semiHidden/>
    <w:locked/>
    <w:rsid w:val="007B0B62"/>
    <w:rPr>
      <w:rFonts w:ascii="Bookman Old Style" w:hAnsi="Bookman Old Style" w:cs="Times New Roman"/>
      <w:sz w:val="20"/>
      <w:szCs w:val="20"/>
    </w:rPr>
  </w:style>
  <w:style w:type="character" w:styleId="EndnoteReference">
    <w:name w:val="endnote reference"/>
    <w:uiPriority w:val="99"/>
    <w:semiHidden/>
    <w:rsid w:val="007B0B62"/>
    <w:rPr>
      <w:rFonts w:cs="Times New Roman"/>
      <w:vertAlign w:val="superscript"/>
    </w:rPr>
  </w:style>
  <w:style w:type="paragraph" w:styleId="NormalWeb">
    <w:name w:val="Normal (Web)"/>
    <w:basedOn w:val="Normal"/>
    <w:uiPriority w:val="99"/>
    <w:rsid w:val="007B0B62"/>
    <w:pPr>
      <w:spacing w:before="100" w:beforeAutospacing="1" w:after="100" w:afterAutospacing="1"/>
    </w:pPr>
    <w:rPr>
      <w:rFonts w:ascii="Times New Roman" w:eastAsia="MS Mincho" w:hAnsi="Times New Roman" w:cs="Times New Roman"/>
      <w:szCs w:val="24"/>
      <w:lang w:val="en-US" w:eastAsia="zh-CN"/>
    </w:rPr>
  </w:style>
  <w:style w:type="table" w:styleId="TableGrid">
    <w:name w:val="Table Grid"/>
    <w:basedOn w:val="TableNormal"/>
    <w:uiPriority w:val="99"/>
    <w:rsid w:val="00133A35"/>
    <w:rPr>
      <w:rFonts w:eastAsia="Times New Roman"/>
      <w:kern w:val="2"/>
      <w:sz w:val="21"/>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rsid w:val="001301E4"/>
    <w:pPr>
      <w:spacing w:after="0"/>
    </w:pPr>
    <w:rPr>
      <w:rFonts w:ascii="Bookman Old Style" w:eastAsia="Times New Roman" w:hAnsi="Bookman Old Style" w:cs="Times New Roman"/>
      <w:sz w:val="20"/>
      <w:szCs w:val="20"/>
    </w:rPr>
  </w:style>
  <w:style w:type="character" w:customStyle="1" w:styleId="FootnoteTextChar">
    <w:name w:val="Footnote Text Char"/>
    <w:link w:val="FootnoteText"/>
    <w:uiPriority w:val="99"/>
    <w:locked/>
    <w:rsid w:val="001301E4"/>
    <w:rPr>
      <w:rFonts w:ascii="Bookman Old Style" w:hAnsi="Bookman Old Style" w:cs="Times New Roman"/>
      <w:sz w:val="20"/>
      <w:szCs w:val="20"/>
    </w:rPr>
  </w:style>
  <w:style w:type="character" w:styleId="FootnoteReference">
    <w:name w:val="footnote reference"/>
    <w:uiPriority w:val="99"/>
    <w:semiHidden/>
    <w:rsid w:val="00F17790"/>
    <w:rPr>
      <w:rFonts w:ascii="Calibri" w:hAnsi="Calibri" w:cs="Times New Roman"/>
      <w:vertAlign w:val="baseline"/>
    </w:rPr>
  </w:style>
  <w:style w:type="character" w:styleId="CommentReference">
    <w:name w:val="annotation reference"/>
    <w:uiPriority w:val="99"/>
    <w:semiHidden/>
    <w:rsid w:val="00400875"/>
    <w:rPr>
      <w:rFonts w:cs="Times New Roman"/>
      <w:sz w:val="16"/>
      <w:szCs w:val="16"/>
    </w:rPr>
  </w:style>
  <w:style w:type="paragraph" w:styleId="CommentText">
    <w:name w:val="annotation text"/>
    <w:basedOn w:val="Normal"/>
    <w:link w:val="CommentTextChar"/>
    <w:uiPriority w:val="99"/>
    <w:semiHidden/>
    <w:rsid w:val="00400875"/>
    <w:rPr>
      <w:sz w:val="20"/>
      <w:szCs w:val="20"/>
    </w:rPr>
  </w:style>
  <w:style w:type="character" w:customStyle="1" w:styleId="CommentTextChar">
    <w:name w:val="Comment Text Char"/>
    <w:link w:val="CommentText"/>
    <w:uiPriority w:val="99"/>
    <w:semiHidden/>
    <w:locked/>
    <w:rsid w:val="00400875"/>
    <w:rPr>
      <w:rFonts w:cs="Times New Roman"/>
      <w:sz w:val="20"/>
      <w:szCs w:val="20"/>
    </w:rPr>
  </w:style>
  <w:style w:type="paragraph" w:styleId="CommentSubject">
    <w:name w:val="annotation subject"/>
    <w:basedOn w:val="CommentText"/>
    <w:next w:val="CommentText"/>
    <w:link w:val="CommentSubjectChar"/>
    <w:uiPriority w:val="99"/>
    <w:semiHidden/>
    <w:rsid w:val="00400875"/>
    <w:rPr>
      <w:b/>
      <w:bCs/>
    </w:rPr>
  </w:style>
  <w:style w:type="character" w:customStyle="1" w:styleId="CommentSubjectChar">
    <w:name w:val="Comment Subject Char"/>
    <w:link w:val="CommentSubject"/>
    <w:uiPriority w:val="99"/>
    <w:semiHidden/>
    <w:locked/>
    <w:rsid w:val="00400875"/>
    <w:rPr>
      <w:rFonts w:cs="Times New Roman"/>
      <w:b/>
      <w:bCs/>
      <w:sz w:val="20"/>
      <w:szCs w:val="20"/>
    </w:rPr>
  </w:style>
  <w:style w:type="paragraph" w:styleId="Footer">
    <w:name w:val="footer"/>
    <w:basedOn w:val="Normal"/>
    <w:link w:val="FooterChar"/>
    <w:uiPriority w:val="99"/>
    <w:unhideWhenUsed/>
    <w:rsid w:val="00F3522B"/>
    <w:pPr>
      <w:tabs>
        <w:tab w:val="center" w:pos="4320"/>
        <w:tab w:val="right" w:pos="8640"/>
      </w:tabs>
    </w:pPr>
  </w:style>
  <w:style w:type="character" w:customStyle="1" w:styleId="FooterChar">
    <w:name w:val="Footer Char"/>
    <w:link w:val="Footer"/>
    <w:uiPriority w:val="99"/>
    <w:rsid w:val="00F3522B"/>
    <w:rPr>
      <w:sz w:val="24"/>
      <w:szCs w:val="22"/>
      <w:lang w:val="en-CA"/>
    </w:rPr>
  </w:style>
  <w:style w:type="paragraph" w:styleId="ListParagraph">
    <w:name w:val="List Paragraph"/>
    <w:basedOn w:val="Normal"/>
    <w:uiPriority w:val="34"/>
    <w:qFormat/>
    <w:rsid w:val="00C80B75"/>
    <w:pPr>
      <w:ind w:left="720"/>
      <w:contextualSpacing/>
    </w:pPr>
  </w:style>
  <w:style w:type="character" w:styleId="FollowedHyperlink">
    <w:name w:val="FollowedHyperlink"/>
    <w:basedOn w:val="DefaultParagraphFont"/>
    <w:uiPriority w:val="99"/>
    <w:semiHidden/>
    <w:unhideWhenUsed/>
    <w:rsid w:val="00FD08B4"/>
    <w:rPr>
      <w:color w:val="800080" w:themeColor="followedHyperlink"/>
      <w:u w:val="single"/>
    </w:rPr>
  </w:style>
  <w:style w:type="paragraph" w:styleId="NoSpacing">
    <w:name w:val="No Spacing"/>
    <w:uiPriority w:val="1"/>
    <w:qFormat/>
    <w:rsid w:val="00921889"/>
    <w:rPr>
      <w:rFonts w:asciiTheme="minorHAnsi" w:eastAsiaTheme="minorHAnsi" w:hAnsiTheme="minorHAnsi" w:cstheme="minorBidi"/>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Latha"/>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11"/>
    <w:pPr>
      <w:spacing w:after="80"/>
    </w:pPr>
    <w:rPr>
      <w:sz w:val="24"/>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99"/>
    <w:qFormat/>
    <w:rsid w:val="00F42BDC"/>
    <w:pPr>
      <w:spacing w:after="0"/>
      <w:ind w:left="720"/>
      <w:contextualSpacing/>
    </w:pPr>
    <w:rPr>
      <w:rFonts w:ascii="Times New Roman" w:eastAsia="Times New Roman" w:hAnsi="Times New Roman" w:cs="Times New Roman"/>
      <w:szCs w:val="24"/>
    </w:rPr>
  </w:style>
  <w:style w:type="paragraph" w:styleId="Caption">
    <w:name w:val="caption"/>
    <w:basedOn w:val="Normal"/>
    <w:next w:val="Normal"/>
    <w:uiPriority w:val="99"/>
    <w:qFormat/>
    <w:rsid w:val="00F42BDC"/>
    <w:pPr>
      <w:spacing w:after="200"/>
    </w:pPr>
    <w:rPr>
      <w:rFonts w:ascii="Times New Roman" w:eastAsia="Times New Roman" w:hAnsi="Times New Roman" w:cs="Times New Roman"/>
      <w:b/>
      <w:bCs/>
      <w:color w:val="4F81BD"/>
      <w:sz w:val="18"/>
      <w:szCs w:val="18"/>
    </w:rPr>
  </w:style>
  <w:style w:type="character" w:styleId="Hyperlink">
    <w:name w:val="Hyperlink"/>
    <w:uiPriority w:val="99"/>
    <w:rsid w:val="00F42BDC"/>
    <w:rPr>
      <w:rFonts w:cs="Times New Roman"/>
      <w:color w:val="0000FF"/>
      <w:u w:val="single"/>
    </w:rPr>
  </w:style>
  <w:style w:type="paragraph" w:styleId="Header">
    <w:name w:val="header"/>
    <w:basedOn w:val="Normal"/>
    <w:link w:val="HeaderChar"/>
    <w:uiPriority w:val="99"/>
    <w:rsid w:val="00F42BDC"/>
    <w:pPr>
      <w:tabs>
        <w:tab w:val="center" w:pos="4320"/>
        <w:tab w:val="right" w:pos="8640"/>
      </w:tabs>
      <w:spacing w:after="0"/>
    </w:pPr>
    <w:rPr>
      <w:rFonts w:ascii="Times New Roman" w:eastAsia="Times New Roman" w:hAnsi="Times New Roman" w:cs="Times New Roman"/>
      <w:szCs w:val="24"/>
    </w:rPr>
  </w:style>
  <w:style w:type="character" w:customStyle="1" w:styleId="HeaderChar">
    <w:name w:val="Header Char"/>
    <w:link w:val="Header"/>
    <w:uiPriority w:val="99"/>
    <w:locked/>
    <w:rsid w:val="00F42BDC"/>
    <w:rPr>
      <w:rFonts w:ascii="Times New Roman" w:hAnsi="Times New Roman" w:cs="Times New Roman"/>
      <w:sz w:val="24"/>
      <w:szCs w:val="24"/>
    </w:rPr>
  </w:style>
  <w:style w:type="character" w:styleId="PageNumber">
    <w:name w:val="page number"/>
    <w:uiPriority w:val="99"/>
    <w:semiHidden/>
    <w:rsid w:val="00F42BDC"/>
    <w:rPr>
      <w:rFonts w:cs="Times New Roman"/>
    </w:rPr>
  </w:style>
  <w:style w:type="paragraph" w:styleId="BalloonText">
    <w:name w:val="Balloon Text"/>
    <w:basedOn w:val="Normal"/>
    <w:link w:val="BalloonTextChar"/>
    <w:uiPriority w:val="99"/>
    <w:semiHidden/>
    <w:rsid w:val="007F5DB8"/>
    <w:pPr>
      <w:spacing w:after="0"/>
    </w:pPr>
    <w:rPr>
      <w:rFonts w:ascii="Tahoma" w:hAnsi="Tahoma" w:cs="Tahoma"/>
      <w:sz w:val="16"/>
      <w:szCs w:val="16"/>
    </w:rPr>
  </w:style>
  <w:style w:type="character" w:customStyle="1" w:styleId="BalloonTextChar">
    <w:name w:val="Balloon Text Char"/>
    <w:link w:val="BalloonText"/>
    <w:uiPriority w:val="99"/>
    <w:semiHidden/>
    <w:locked/>
    <w:rsid w:val="007F5DB8"/>
    <w:rPr>
      <w:rFonts w:ascii="Tahoma" w:hAnsi="Tahoma" w:cs="Tahoma"/>
      <w:sz w:val="16"/>
      <w:szCs w:val="16"/>
    </w:rPr>
  </w:style>
  <w:style w:type="paragraph" w:customStyle="1" w:styleId="MediumShading1-Accent11">
    <w:name w:val="Medium Shading 1 - Accent 11"/>
    <w:uiPriority w:val="99"/>
    <w:qFormat/>
    <w:rsid w:val="004C131A"/>
    <w:rPr>
      <w:sz w:val="22"/>
      <w:szCs w:val="22"/>
      <w:lang w:val="en-CA"/>
    </w:rPr>
  </w:style>
  <w:style w:type="character" w:styleId="BookTitle">
    <w:name w:val="Book Title"/>
    <w:uiPriority w:val="99"/>
    <w:qFormat/>
    <w:rsid w:val="007B0B62"/>
    <w:rPr>
      <w:rFonts w:cs="Times New Roman"/>
      <w:b/>
      <w:bCs/>
      <w:smallCaps/>
      <w:spacing w:val="5"/>
    </w:rPr>
  </w:style>
  <w:style w:type="paragraph" w:styleId="EndnoteText">
    <w:name w:val="endnote text"/>
    <w:basedOn w:val="Normal"/>
    <w:link w:val="EndnoteTextChar"/>
    <w:uiPriority w:val="99"/>
    <w:semiHidden/>
    <w:rsid w:val="007B0B62"/>
    <w:pPr>
      <w:spacing w:after="0"/>
    </w:pPr>
    <w:rPr>
      <w:rFonts w:ascii="Bookman Old Style" w:eastAsia="Times New Roman" w:hAnsi="Bookman Old Style" w:cs="Times New Roman"/>
      <w:sz w:val="20"/>
      <w:szCs w:val="20"/>
    </w:rPr>
  </w:style>
  <w:style w:type="character" w:customStyle="1" w:styleId="EndnoteTextChar">
    <w:name w:val="Endnote Text Char"/>
    <w:link w:val="EndnoteText"/>
    <w:uiPriority w:val="99"/>
    <w:semiHidden/>
    <w:locked/>
    <w:rsid w:val="007B0B62"/>
    <w:rPr>
      <w:rFonts w:ascii="Bookman Old Style" w:hAnsi="Bookman Old Style" w:cs="Times New Roman"/>
      <w:sz w:val="20"/>
      <w:szCs w:val="20"/>
    </w:rPr>
  </w:style>
  <w:style w:type="character" w:styleId="EndnoteReference">
    <w:name w:val="endnote reference"/>
    <w:uiPriority w:val="99"/>
    <w:semiHidden/>
    <w:rsid w:val="007B0B62"/>
    <w:rPr>
      <w:rFonts w:cs="Times New Roman"/>
      <w:vertAlign w:val="superscript"/>
    </w:rPr>
  </w:style>
  <w:style w:type="paragraph" w:styleId="NormalWeb">
    <w:name w:val="Normal (Web)"/>
    <w:basedOn w:val="Normal"/>
    <w:uiPriority w:val="99"/>
    <w:rsid w:val="007B0B62"/>
    <w:pPr>
      <w:spacing w:before="100" w:beforeAutospacing="1" w:after="100" w:afterAutospacing="1"/>
    </w:pPr>
    <w:rPr>
      <w:rFonts w:ascii="Times New Roman" w:eastAsia="MS Mincho" w:hAnsi="Times New Roman" w:cs="Times New Roman"/>
      <w:szCs w:val="24"/>
      <w:lang w:val="en-US" w:eastAsia="zh-CN"/>
    </w:rPr>
  </w:style>
  <w:style w:type="table" w:styleId="TableGrid">
    <w:name w:val="Table Grid"/>
    <w:basedOn w:val="TableNormal"/>
    <w:uiPriority w:val="99"/>
    <w:rsid w:val="00133A35"/>
    <w:rPr>
      <w:rFonts w:eastAsia="Times New Roman"/>
      <w:kern w:val="2"/>
      <w:sz w:val="21"/>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rsid w:val="001301E4"/>
    <w:pPr>
      <w:spacing w:after="0"/>
    </w:pPr>
    <w:rPr>
      <w:rFonts w:ascii="Bookman Old Style" w:eastAsia="Times New Roman" w:hAnsi="Bookman Old Style" w:cs="Times New Roman"/>
      <w:sz w:val="20"/>
      <w:szCs w:val="20"/>
    </w:rPr>
  </w:style>
  <w:style w:type="character" w:customStyle="1" w:styleId="FootnoteTextChar">
    <w:name w:val="Footnote Text Char"/>
    <w:link w:val="FootnoteText"/>
    <w:uiPriority w:val="99"/>
    <w:locked/>
    <w:rsid w:val="001301E4"/>
    <w:rPr>
      <w:rFonts w:ascii="Bookman Old Style" w:hAnsi="Bookman Old Style" w:cs="Times New Roman"/>
      <w:sz w:val="20"/>
      <w:szCs w:val="20"/>
    </w:rPr>
  </w:style>
  <w:style w:type="character" w:styleId="FootnoteReference">
    <w:name w:val="footnote reference"/>
    <w:uiPriority w:val="99"/>
    <w:semiHidden/>
    <w:rsid w:val="00F17790"/>
    <w:rPr>
      <w:rFonts w:ascii="Calibri" w:hAnsi="Calibri" w:cs="Times New Roman"/>
      <w:vertAlign w:val="baseline"/>
    </w:rPr>
  </w:style>
  <w:style w:type="character" w:styleId="CommentReference">
    <w:name w:val="annotation reference"/>
    <w:uiPriority w:val="99"/>
    <w:semiHidden/>
    <w:rsid w:val="00400875"/>
    <w:rPr>
      <w:rFonts w:cs="Times New Roman"/>
      <w:sz w:val="16"/>
      <w:szCs w:val="16"/>
    </w:rPr>
  </w:style>
  <w:style w:type="paragraph" w:styleId="CommentText">
    <w:name w:val="annotation text"/>
    <w:basedOn w:val="Normal"/>
    <w:link w:val="CommentTextChar"/>
    <w:uiPriority w:val="99"/>
    <w:semiHidden/>
    <w:rsid w:val="00400875"/>
    <w:rPr>
      <w:sz w:val="20"/>
      <w:szCs w:val="20"/>
    </w:rPr>
  </w:style>
  <w:style w:type="character" w:customStyle="1" w:styleId="CommentTextChar">
    <w:name w:val="Comment Text Char"/>
    <w:link w:val="CommentText"/>
    <w:uiPriority w:val="99"/>
    <w:semiHidden/>
    <w:locked/>
    <w:rsid w:val="00400875"/>
    <w:rPr>
      <w:rFonts w:cs="Times New Roman"/>
      <w:sz w:val="20"/>
      <w:szCs w:val="20"/>
    </w:rPr>
  </w:style>
  <w:style w:type="paragraph" w:styleId="CommentSubject">
    <w:name w:val="annotation subject"/>
    <w:basedOn w:val="CommentText"/>
    <w:next w:val="CommentText"/>
    <w:link w:val="CommentSubjectChar"/>
    <w:uiPriority w:val="99"/>
    <w:semiHidden/>
    <w:rsid w:val="00400875"/>
    <w:rPr>
      <w:b/>
      <w:bCs/>
    </w:rPr>
  </w:style>
  <w:style w:type="character" w:customStyle="1" w:styleId="CommentSubjectChar">
    <w:name w:val="Comment Subject Char"/>
    <w:link w:val="CommentSubject"/>
    <w:uiPriority w:val="99"/>
    <w:semiHidden/>
    <w:locked/>
    <w:rsid w:val="00400875"/>
    <w:rPr>
      <w:rFonts w:cs="Times New Roman"/>
      <w:b/>
      <w:bCs/>
      <w:sz w:val="20"/>
      <w:szCs w:val="20"/>
    </w:rPr>
  </w:style>
  <w:style w:type="paragraph" w:styleId="Footer">
    <w:name w:val="footer"/>
    <w:basedOn w:val="Normal"/>
    <w:link w:val="FooterChar"/>
    <w:uiPriority w:val="99"/>
    <w:unhideWhenUsed/>
    <w:rsid w:val="00F3522B"/>
    <w:pPr>
      <w:tabs>
        <w:tab w:val="center" w:pos="4320"/>
        <w:tab w:val="right" w:pos="8640"/>
      </w:tabs>
    </w:pPr>
  </w:style>
  <w:style w:type="character" w:customStyle="1" w:styleId="FooterChar">
    <w:name w:val="Footer Char"/>
    <w:link w:val="Footer"/>
    <w:uiPriority w:val="99"/>
    <w:rsid w:val="00F3522B"/>
    <w:rPr>
      <w:sz w:val="24"/>
      <w:szCs w:val="22"/>
      <w:lang w:val="en-CA"/>
    </w:rPr>
  </w:style>
  <w:style w:type="paragraph" w:styleId="ListParagraph">
    <w:name w:val="List Paragraph"/>
    <w:basedOn w:val="Normal"/>
    <w:uiPriority w:val="34"/>
    <w:qFormat/>
    <w:rsid w:val="00C80B75"/>
    <w:pPr>
      <w:ind w:left="720"/>
      <w:contextualSpacing/>
    </w:pPr>
  </w:style>
  <w:style w:type="character" w:styleId="FollowedHyperlink">
    <w:name w:val="FollowedHyperlink"/>
    <w:basedOn w:val="DefaultParagraphFont"/>
    <w:uiPriority w:val="99"/>
    <w:semiHidden/>
    <w:unhideWhenUsed/>
    <w:rsid w:val="00FD08B4"/>
    <w:rPr>
      <w:color w:val="800080" w:themeColor="followedHyperlink"/>
      <w:u w:val="single"/>
    </w:rPr>
  </w:style>
  <w:style w:type="paragraph" w:styleId="NoSpacing">
    <w:name w:val="No Spacing"/>
    <w:uiPriority w:val="1"/>
    <w:qFormat/>
    <w:rsid w:val="00921889"/>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199476">
      <w:marLeft w:val="86"/>
      <w:marRight w:val="86"/>
      <w:marTop w:val="0"/>
      <w:marBottom w:val="86"/>
      <w:divBdr>
        <w:top w:val="none" w:sz="0" w:space="0" w:color="auto"/>
        <w:left w:val="none" w:sz="0" w:space="0" w:color="auto"/>
        <w:bottom w:val="none" w:sz="0" w:space="0" w:color="auto"/>
        <w:right w:val="none" w:sz="0" w:space="0" w:color="auto"/>
      </w:divBdr>
      <w:divsChild>
        <w:div w:id="2003199477">
          <w:marLeft w:val="0"/>
          <w:marRight w:val="0"/>
          <w:marTop w:val="0"/>
          <w:marBottom w:val="0"/>
          <w:divBdr>
            <w:top w:val="none" w:sz="0" w:space="0" w:color="auto"/>
            <w:left w:val="none" w:sz="0" w:space="0" w:color="auto"/>
            <w:bottom w:val="none" w:sz="0" w:space="0" w:color="auto"/>
            <w:right w:val="none" w:sz="0" w:space="0" w:color="auto"/>
          </w:divBdr>
          <w:divsChild>
            <w:div w:id="2003199475">
              <w:marLeft w:val="0"/>
              <w:marRight w:val="0"/>
              <w:marTop w:val="0"/>
              <w:marBottom w:val="0"/>
              <w:divBdr>
                <w:top w:val="none" w:sz="0" w:space="0" w:color="auto"/>
                <w:left w:val="none" w:sz="0" w:space="0" w:color="auto"/>
                <w:bottom w:val="none" w:sz="0" w:space="0" w:color="auto"/>
                <w:right w:val="none" w:sz="0" w:space="0" w:color="auto"/>
              </w:divBdr>
              <w:divsChild>
                <w:div w:id="2003199478">
                  <w:marLeft w:val="0"/>
                  <w:marRight w:val="0"/>
                  <w:marTop w:val="0"/>
                  <w:marBottom w:val="0"/>
                  <w:divBdr>
                    <w:top w:val="none" w:sz="0" w:space="0" w:color="auto"/>
                    <w:left w:val="none" w:sz="0" w:space="0" w:color="auto"/>
                    <w:bottom w:val="none" w:sz="0" w:space="0" w:color="auto"/>
                    <w:right w:val="none" w:sz="0" w:space="0" w:color="auto"/>
                  </w:divBdr>
                </w:div>
                <w:div w:id="20031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med.wisc.edu/files/smph/docs/medic/ssrfc-may-newsletter-final.pdf" TargetMode="External"/><Relationship Id="rId2" Type="http://schemas.openxmlformats.org/officeDocument/2006/relationships/numbering" Target="numbering.xml"/><Relationship Id="rId16" Type="http://schemas.openxmlformats.org/officeDocument/2006/relationships/hyperlink" Target="http://www.nlimmigration.ca/media/2842/strategydoc-mar0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ic.gc.ca/english/refugees/outside/summary-ifhp.asp" TargetMode="Externa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fbrunger@mun.ca" TargetMode="External"/><Relationship Id="rId14" Type="http://schemas.openxmlformats.org/officeDocument/2006/relationships/hyperlink" Target="http://www.cic.gc.ca/english/pdf/pub/annual-report-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968B3-0338-4952-816B-D743AB5C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6009</Words>
  <Characters>34252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Matching physicians to newly arrived refugees in a context of physician shortage: Innovation through advocacy</vt:lpstr>
    </vt:vector>
  </TitlesOfParts>
  <Company>Toshiba</Company>
  <LinksUpToDate>false</LinksUpToDate>
  <CharactersWithSpaces>40181</CharactersWithSpaces>
  <SharedDoc>false</SharedDoc>
  <HLinks>
    <vt:vector size="18" baseType="variant">
      <vt:variant>
        <vt:i4>917519</vt:i4>
      </vt:variant>
      <vt:variant>
        <vt:i4>39</vt:i4>
      </vt:variant>
      <vt:variant>
        <vt:i4>0</vt:i4>
      </vt:variant>
      <vt:variant>
        <vt:i4>5</vt:i4>
      </vt:variant>
      <vt:variant>
        <vt:lpwstr>http://www.nlimmigration.ca/media/2842/strategydoc-mar07.pdf</vt:lpwstr>
      </vt:variant>
      <vt:variant>
        <vt:lpwstr/>
      </vt:variant>
      <vt:variant>
        <vt:i4>7340106</vt:i4>
      </vt:variant>
      <vt:variant>
        <vt:i4>36</vt:i4>
      </vt:variant>
      <vt:variant>
        <vt:i4>0</vt:i4>
      </vt:variant>
      <vt:variant>
        <vt:i4>5</vt:i4>
      </vt:variant>
      <vt:variant>
        <vt:lpwstr>http://www.cic.gc.ca/english/pdf/pub/annual-report-2011.pdf</vt:lpwstr>
      </vt:variant>
      <vt:variant>
        <vt:lpwstr/>
      </vt:variant>
      <vt:variant>
        <vt:i4>458792</vt:i4>
      </vt:variant>
      <vt:variant>
        <vt:i4>0</vt:i4>
      </vt:variant>
      <vt:variant>
        <vt:i4>0</vt:i4>
      </vt:variant>
      <vt:variant>
        <vt:i4>5</vt:i4>
      </vt:variant>
      <vt:variant>
        <vt:lpwstr>mailto:fbrunger@mun.ca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Matching physicians to newly arrived refugees in a context of physician shortage: Innovation through advocacy</dc:title>
  <dc:creator>Fern Brunger</dc:creator>
  <cp:lastModifiedBy>Philmona Kebedom</cp:lastModifiedBy>
  <cp:revision>2</cp:revision>
  <cp:lastPrinted>2013-11-08T12:50:00Z</cp:lastPrinted>
  <dcterms:created xsi:type="dcterms:W3CDTF">2015-10-16T00:10:00Z</dcterms:created>
  <dcterms:modified xsi:type="dcterms:W3CDTF">2015-10-16T00:10:00Z</dcterms:modified>
</cp:coreProperties>
</file>